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884D" w14:textId="1CCE069A" w:rsidR="004D053D" w:rsidRPr="00F1632E" w:rsidRDefault="003621CB" w:rsidP="004D053D">
      <w:pPr>
        <w:pStyle w:val="naisnod"/>
        <w:spacing w:before="0" w:after="0"/>
        <w:ind w:firstLine="720"/>
        <w:rPr>
          <w:sz w:val="28"/>
          <w:szCs w:val="28"/>
        </w:rPr>
      </w:pPr>
      <w:r>
        <w:rPr>
          <w:sz w:val="28"/>
          <w:szCs w:val="28"/>
        </w:rPr>
        <w:t xml:space="preserve"> </w:t>
      </w:r>
      <w:r w:rsidR="004D053D" w:rsidRPr="00F1632E">
        <w:rPr>
          <w:sz w:val="28"/>
          <w:szCs w:val="28"/>
        </w:rPr>
        <w:t xml:space="preserve">Izziņa par atzinumos sniegtajiem iebildumiem par Ministru kabineta rīkojuma projektu </w:t>
      </w:r>
    </w:p>
    <w:p w14:paraId="7205BA6D" w14:textId="17E44D4F" w:rsidR="00B970D8" w:rsidRPr="00D45E7A" w:rsidRDefault="00B970D8" w:rsidP="00B970D8">
      <w:pPr>
        <w:tabs>
          <w:tab w:val="right" w:pos="9639"/>
        </w:tabs>
        <w:ind w:right="-58"/>
        <w:jc w:val="center"/>
        <w:rPr>
          <w:b/>
          <w:sz w:val="28"/>
          <w:szCs w:val="28"/>
        </w:rPr>
      </w:pPr>
      <w:r>
        <w:rPr>
          <w:b/>
          <w:sz w:val="28"/>
          <w:szCs w:val="28"/>
        </w:rPr>
        <w:t>“</w:t>
      </w:r>
      <w:r w:rsidR="00DE01D3" w:rsidRPr="00DE01D3">
        <w:rPr>
          <w:b/>
          <w:sz w:val="28"/>
          <w:szCs w:val="28"/>
        </w:rPr>
        <w:t>Par valstij piekrītošo nekustamo īpašumu nodošanu pašvaldību īpašumā</w:t>
      </w:r>
      <w:r w:rsidRPr="00D45E7A">
        <w:rPr>
          <w:b/>
          <w:sz w:val="28"/>
          <w:szCs w:val="28"/>
        </w:rPr>
        <w:t>”</w:t>
      </w:r>
    </w:p>
    <w:p w14:paraId="60CDDA3C" w14:textId="7F178AFA" w:rsidR="004D053D" w:rsidRPr="00F1632E" w:rsidRDefault="004D053D" w:rsidP="004D053D">
      <w:pPr>
        <w:pStyle w:val="naisnod"/>
        <w:spacing w:before="0" w:after="0"/>
        <w:ind w:firstLine="720"/>
        <w:rPr>
          <w:sz w:val="28"/>
          <w:szCs w:val="28"/>
        </w:rPr>
      </w:pPr>
      <w:r w:rsidRPr="00F1632E">
        <w:rPr>
          <w:sz w:val="28"/>
          <w:szCs w:val="28"/>
        </w:rPr>
        <w:t xml:space="preserve">un </w:t>
      </w:r>
      <w:r w:rsidR="00076B38">
        <w:rPr>
          <w:sz w:val="28"/>
          <w:szCs w:val="28"/>
        </w:rPr>
        <w:t xml:space="preserve">sākotnējās </w:t>
      </w:r>
      <w:r w:rsidRPr="00F1632E">
        <w:rPr>
          <w:sz w:val="28"/>
          <w:szCs w:val="28"/>
        </w:rPr>
        <w:t>ietekmes novērtējuma ziņojumu (anotāciju) (VSS-</w:t>
      </w:r>
      <w:r w:rsidR="00DE01D3">
        <w:rPr>
          <w:sz w:val="28"/>
          <w:szCs w:val="28"/>
        </w:rPr>
        <w:t>652</w:t>
      </w:r>
      <w:r w:rsidRPr="00F1632E">
        <w:rPr>
          <w:sz w:val="28"/>
          <w:szCs w:val="28"/>
        </w:rPr>
        <w:t xml:space="preserve">) </w:t>
      </w:r>
    </w:p>
    <w:p w14:paraId="543A2CB4" w14:textId="77777777" w:rsidR="004D053D" w:rsidRPr="00160F60" w:rsidRDefault="004D053D" w:rsidP="004D053D">
      <w:pPr>
        <w:pStyle w:val="naisf"/>
        <w:spacing w:before="0" w:after="0"/>
        <w:ind w:firstLine="720"/>
        <w:rPr>
          <w:sz w:val="16"/>
          <w:szCs w:val="16"/>
        </w:rPr>
      </w:pPr>
    </w:p>
    <w:p w14:paraId="56D1C75C" w14:textId="77777777" w:rsidR="004D053D" w:rsidRPr="00160F60" w:rsidRDefault="004D053D" w:rsidP="004D053D">
      <w:pPr>
        <w:pStyle w:val="naisf"/>
        <w:spacing w:before="0" w:after="0"/>
        <w:ind w:firstLine="0"/>
        <w:jc w:val="center"/>
        <w:rPr>
          <w:b/>
        </w:rPr>
      </w:pPr>
      <w:r w:rsidRPr="00712B66">
        <w:rPr>
          <w:b/>
        </w:rPr>
        <w:t xml:space="preserve">I. Jautājumi, par kuriem saskaņošanā vienošanās </w:t>
      </w:r>
      <w:r>
        <w:rPr>
          <w:b/>
        </w:rPr>
        <w:t>nav panākta</w:t>
      </w:r>
    </w:p>
    <w:tbl>
      <w:tblPr>
        <w:tblW w:w="14267"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303"/>
        <w:gridCol w:w="3118"/>
        <w:gridCol w:w="3827"/>
        <w:gridCol w:w="2835"/>
        <w:gridCol w:w="1509"/>
      </w:tblGrid>
      <w:tr w:rsidR="004D053D" w14:paraId="0277C59A" w14:textId="77777777" w:rsidTr="006358BE">
        <w:tc>
          <w:tcPr>
            <w:tcW w:w="675" w:type="dxa"/>
            <w:tcBorders>
              <w:top w:val="single" w:sz="6" w:space="0" w:color="000000"/>
              <w:left w:val="single" w:sz="6" w:space="0" w:color="000000"/>
              <w:bottom w:val="single" w:sz="6" w:space="0" w:color="000000"/>
              <w:right w:val="single" w:sz="6" w:space="0" w:color="000000"/>
            </w:tcBorders>
            <w:vAlign w:val="center"/>
          </w:tcPr>
          <w:p w14:paraId="48DA09AF" w14:textId="77777777" w:rsidR="004D053D" w:rsidRPr="00712B66" w:rsidRDefault="004D053D" w:rsidP="006358BE">
            <w:pPr>
              <w:pStyle w:val="naisc"/>
              <w:spacing w:before="0" w:after="0"/>
            </w:pPr>
            <w:r w:rsidRPr="00712B66">
              <w:t>Nr. p.</w:t>
            </w:r>
            <w:r>
              <w:t> </w:t>
            </w:r>
            <w:r w:rsidRPr="00712B66">
              <w:t>k.</w:t>
            </w:r>
          </w:p>
        </w:tc>
        <w:tc>
          <w:tcPr>
            <w:tcW w:w="2303" w:type="dxa"/>
            <w:tcBorders>
              <w:top w:val="single" w:sz="6" w:space="0" w:color="000000"/>
              <w:left w:val="single" w:sz="6" w:space="0" w:color="000000"/>
              <w:bottom w:val="single" w:sz="6" w:space="0" w:color="000000"/>
              <w:right w:val="single" w:sz="6" w:space="0" w:color="000000"/>
            </w:tcBorders>
            <w:vAlign w:val="center"/>
          </w:tcPr>
          <w:p w14:paraId="6FB262AD" w14:textId="77777777" w:rsidR="004D053D" w:rsidRPr="00712B66" w:rsidRDefault="004D053D" w:rsidP="006358BE">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9807A77" w14:textId="77777777" w:rsidR="004D053D" w:rsidRPr="00712B66" w:rsidRDefault="004D053D" w:rsidP="006358BE">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40E6E532" w14:textId="77777777" w:rsidR="004D053D" w:rsidRPr="00712B66" w:rsidRDefault="004D053D" w:rsidP="006358BE">
            <w:pPr>
              <w:pStyle w:val="naisc"/>
              <w:spacing w:before="0" w:after="0"/>
              <w:ind w:firstLine="21"/>
            </w:pPr>
            <w:r w:rsidRPr="00712B66">
              <w:t>Atbildīgās ministrijas pamatojums iebilduma noraidījumam</w:t>
            </w:r>
          </w:p>
        </w:tc>
        <w:tc>
          <w:tcPr>
            <w:tcW w:w="2835" w:type="dxa"/>
            <w:tcBorders>
              <w:top w:val="single" w:sz="4" w:space="0" w:color="auto"/>
              <w:left w:val="single" w:sz="4" w:space="0" w:color="auto"/>
              <w:bottom w:val="single" w:sz="4" w:space="0" w:color="auto"/>
              <w:right w:val="single" w:sz="4" w:space="0" w:color="auto"/>
            </w:tcBorders>
            <w:vAlign w:val="center"/>
          </w:tcPr>
          <w:p w14:paraId="74F39151" w14:textId="77777777" w:rsidR="004D053D" w:rsidRPr="00712B66" w:rsidRDefault="004D053D" w:rsidP="006358BE">
            <w:pPr>
              <w:jc w:val="center"/>
            </w:pPr>
            <w:r w:rsidRPr="00712B66">
              <w:t>Atzinuma sniedzēja uzturētais iebildums, ja tas atšķiras no atzinumā norādītā iebilduma pamatojuma</w:t>
            </w:r>
          </w:p>
        </w:tc>
        <w:tc>
          <w:tcPr>
            <w:tcW w:w="1509" w:type="dxa"/>
            <w:tcBorders>
              <w:top w:val="single" w:sz="4" w:space="0" w:color="auto"/>
              <w:left w:val="single" w:sz="4" w:space="0" w:color="auto"/>
              <w:bottom w:val="single" w:sz="4" w:space="0" w:color="auto"/>
            </w:tcBorders>
            <w:vAlign w:val="center"/>
          </w:tcPr>
          <w:p w14:paraId="3F1ACEAE" w14:textId="77777777" w:rsidR="004D053D" w:rsidRPr="00712B66" w:rsidRDefault="004D053D" w:rsidP="006358BE">
            <w:pPr>
              <w:jc w:val="center"/>
            </w:pPr>
            <w:r w:rsidRPr="00712B66">
              <w:t>Projekta attiecīgā punkta (panta) galīgā redakcija</w:t>
            </w:r>
          </w:p>
        </w:tc>
      </w:tr>
      <w:tr w:rsidR="004D053D" w14:paraId="096B6E25" w14:textId="77777777" w:rsidTr="006358BE">
        <w:tc>
          <w:tcPr>
            <w:tcW w:w="675" w:type="dxa"/>
            <w:tcBorders>
              <w:top w:val="single" w:sz="6" w:space="0" w:color="000000"/>
              <w:left w:val="single" w:sz="6" w:space="0" w:color="000000"/>
              <w:bottom w:val="single" w:sz="6" w:space="0" w:color="000000"/>
              <w:right w:val="single" w:sz="6" w:space="0" w:color="000000"/>
            </w:tcBorders>
          </w:tcPr>
          <w:p w14:paraId="47E456FF" w14:textId="77777777" w:rsidR="004D053D" w:rsidRPr="008A36C9" w:rsidRDefault="004D053D" w:rsidP="006358BE">
            <w:pPr>
              <w:pStyle w:val="naisc"/>
              <w:spacing w:before="0" w:after="0"/>
              <w:rPr>
                <w:sz w:val="20"/>
                <w:szCs w:val="20"/>
              </w:rPr>
            </w:pPr>
            <w:r w:rsidRPr="008A36C9">
              <w:rPr>
                <w:sz w:val="20"/>
                <w:szCs w:val="20"/>
              </w:rPr>
              <w:t>1</w:t>
            </w:r>
          </w:p>
        </w:tc>
        <w:tc>
          <w:tcPr>
            <w:tcW w:w="2303" w:type="dxa"/>
            <w:tcBorders>
              <w:top w:val="single" w:sz="6" w:space="0" w:color="000000"/>
              <w:left w:val="single" w:sz="6" w:space="0" w:color="000000"/>
              <w:bottom w:val="single" w:sz="6" w:space="0" w:color="000000"/>
              <w:right w:val="single" w:sz="6" w:space="0" w:color="000000"/>
            </w:tcBorders>
          </w:tcPr>
          <w:p w14:paraId="1DEA5B5E" w14:textId="77777777" w:rsidR="004D053D" w:rsidRPr="008A36C9" w:rsidRDefault="004D053D" w:rsidP="006358BE">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2BFF0C0" w14:textId="77777777" w:rsidR="004D053D" w:rsidRPr="008A36C9" w:rsidRDefault="004D053D" w:rsidP="006358BE">
            <w:pPr>
              <w:pStyle w:val="naisc"/>
              <w:spacing w:before="0" w:after="0"/>
              <w:ind w:firstLine="720"/>
              <w:rPr>
                <w:sz w:val="20"/>
                <w:szCs w:val="20"/>
              </w:rPr>
            </w:pPr>
            <w:r w:rsidRPr="008A36C9">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5883DA27" w14:textId="77777777" w:rsidR="004D053D" w:rsidRPr="008A36C9" w:rsidRDefault="004D053D" w:rsidP="006358BE">
            <w:pPr>
              <w:pStyle w:val="naisc"/>
              <w:spacing w:before="0" w:after="0"/>
              <w:ind w:firstLine="720"/>
              <w:rPr>
                <w:sz w:val="20"/>
                <w:szCs w:val="20"/>
              </w:rPr>
            </w:pPr>
            <w:r w:rsidRPr="008A36C9">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5554F34B" w14:textId="77777777" w:rsidR="004D053D" w:rsidRPr="008A36C9" w:rsidRDefault="004D053D" w:rsidP="006358BE">
            <w:pPr>
              <w:jc w:val="center"/>
              <w:rPr>
                <w:sz w:val="20"/>
                <w:szCs w:val="20"/>
              </w:rPr>
            </w:pPr>
            <w:r w:rsidRPr="008A36C9">
              <w:rPr>
                <w:sz w:val="20"/>
                <w:szCs w:val="20"/>
              </w:rPr>
              <w:t>5</w:t>
            </w:r>
          </w:p>
        </w:tc>
        <w:tc>
          <w:tcPr>
            <w:tcW w:w="1509" w:type="dxa"/>
            <w:tcBorders>
              <w:top w:val="single" w:sz="4" w:space="0" w:color="auto"/>
              <w:left w:val="single" w:sz="4" w:space="0" w:color="auto"/>
              <w:bottom w:val="single" w:sz="4" w:space="0" w:color="auto"/>
            </w:tcBorders>
          </w:tcPr>
          <w:p w14:paraId="37065804" w14:textId="77777777" w:rsidR="004D053D" w:rsidRPr="008A36C9" w:rsidRDefault="004D053D" w:rsidP="006358BE">
            <w:pPr>
              <w:jc w:val="center"/>
              <w:rPr>
                <w:sz w:val="20"/>
                <w:szCs w:val="20"/>
              </w:rPr>
            </w:pPr>
            <w:r w:rsidRPr="008A36C9">
              <w:rPr>
                <w:sz w:val="20"/>
                <w:szCs w:val="20"/>
              </w:rPr>
              <w:t>6</w:t>
            </w:r>
          </w:p>
        </w:tc>
      </w:tr>
      <w:tr w:rsidR="004D053D" w14:paraId="6BCAE19A" w14:textId="77777777" w:rsidTr="006358BE">
        <w:tc>
          <w:tcPr>
            <w:tcW w:w="14267" w:type="dxa"/>
            <w:gridSpan w:val="6"/>
            <w:tcBorders>
              <w:left w:val="single" w:sz="6" w:space="0" w:color="000000"/>
              <w:bottom w:val="single" w:sz="4" w:space="0" w:color="auto"/>
            </w:tcBorders>
          </w:tcPr>
          <w:p w14:paraId="796D2900" w14:textId="77777777" w:rsidR="004D053D" w:rsidRPr="00712B66" w:rsidRDefault="004D053D" w:rsidP="006358BE">
            <w:pPr>
              <w:jc w:val="center"/>
            </w:pPr>
            <w:r>
              <w:t>Nesaskaņotu iebildumu nav.</w:t>
            </w:r>
          </w:p>
        </w:tc>
      </w:tr>
    </w:tbl>
    <w:p w14:paraId="613DD3D8" w14:textId="77777777" w:rsidR="004D053D" w:rsidRPr="00712B66" w:rsidRDefault="004D053D" w:rsidP="004D053D">
      <w:pPr>
        <w:pStyle w:val="naisf"/>
        <w:spacing w:before="0" w:after="0"/>
        <w:ind w:firstLine="0"/>
      </w:pPr>
    </w:p>
    <w:p w14:paraId="1BF4EBE6" w14:textId="77777777" w:rsidR="004D053D" w:rsidRPr="00712B66" w:rsidRDefault="004D053D" w:rsidP="004D053D">
      <w:pPr>
        <w:pStyle w:val="naisf"/>
        <w:spacing w:before="0" w:after="0"/>
        <w:ind w:firstLine="0"/>
        <w:rPr>
          <w:b/>
        </w:rPr>
      </w:pPr>
      <w:r w:rsidRPr="00712B66">
        <w:rPr>
          <w:b/>
        </w:rPr>
        <w:t>Informācija par starpministriju (starpinstitūciju) sanāksmi vai elektronisko saskaņošanu</w:t>
      </w:r>
    </w:p>
    <w:p w14:paraId="1E0A95A6" w14:textId="77777777" w:rsidR="004D053D" w:rsidRPr="00712B66" w:rsidRDefault="004D053D" w:rsidP="004D053D">
      <w:pPr>
        <w:pStyle w:val="naisf"/>
        <w:spacing w:before="0" w:after="0"/>
        <w:ind w:firstLine="0"/>
        <w:rPr>
          <w:b/>
        </w:rPr>
      </w:pPr>
    </w:p>
    <w:tbl>
      <w:tblPr>
        <w:tblW w:w="13008" w:type="dxa"/>
        <w:tblLook w:val="00A0" w:firstRow="1" w:lastRow="0" w:firstColumn="1" w:lastColumn="0" w:noHBand="0" w:noVBand="0"/>
      </w:tblPr>
      <w:tblGrid>
        <w:gridCol w:w="6345"/>
        <w:gridCol w:w="6663"/>
      </w:tblGrid>
      <w:tr w:rsidR="004D053D" w14:paraId="4C04BD2F" w14:textId="77777777" w:rsidTr="006358BE">
        <w:tc>
          <w:tcPr>
            <w:tcW w:w="6345" w:type="dxa"/>
          </w:tcPr>
          <w:p w14:paraId="171BB289" w14:textId="77777777" w:rsidR="004D053D" w:rsidRPr="00712B66" w:rsidRDefault="004D053D" w:rsidP="006358BE">
            <w:pPr>
              <w:pStyle w:val="naisf"/>
              <w:spacing w:before="0" w:after="0"/>
              <w:ind w:firstLine="0"/>
            </w:pPr>
            <w:r w:rsidRPr="00712B66">
              <w:t>Datums</w:t>
            </w:r>
          </w:p>
        </w:tc>
        <w:tc>
          <w:tcPr>
            <w:tcW w:w="6663" w:type="dxa"/>
            <w:tcBorders>
              <w:bottom w:val="single" w:sz="4" w:space="0" w:color="auto"/>
            </w:tcBorders>
          </w:tcPr>
          <w:p w14:paraId="1C9CF236" w14:textId="13D8EB97" w:rsidR="004D053D" w:rsidRPr="00712B66" w:rsidRDefault="004D053D" w:rsidP="006358BE">
            <w:pPr>
              <w:pStyle w:val="NormalWeb"/>
              <w:spacing w:before="0" w:beforeAutospacing="0" w:after="0" w:afterAutospacing="0"/>
            </w:pPr>
            <w:r>
              <w:t xml:space="preserve">2020.gada </w:t>
            </w:r>
            <w:r w:rsidR="00CB3F22">
              <w:t>augusts</w:t>
            </w:r>
            <w:r w:rsidR="00F37A35">
              <w:t>-</w:t>
            </w:r>
            <w:r w:rsidR="00B45796">
              <w:t>2021.gada februāris</w:t>
            </w:r>
          </w:p>
        </w:tc>
      </w:tr>
      <w:tr w:rsidR="004D053D" w14:paraId="46B95B0B" w14:textId="77777777" w:rsidTr="006358BE">
        <w:tc>
          <w:tcPr>
            <w:tcW w:w="6345" w:type="dxa"/>
          </w:tcPr>
          <w:p w14:paraId="6CDA9D6C" w14:textId="77777777" w:rsidR="004D053D" w:rsidRPr="00712B66" w:rsidRDefault="004D053D" w:rsidP="006358BE">
            <w:pPr>
              <w:pStyle w:val="naisf"/>
              <w:spacing w:before="0" w:after="0"/>
              <w:ind w:firstLine="0"/>
            </w:pPr>
          </w:p>
        </w:tc>
        <w:tc>
          <w:tcPr>
            <w:tcW w:w="6663" w:type="dxa"/>
            <w:tcBorders>
              <w:top w:val="single" w:sz="4" w:space="0" w:color="auto"/>
            </w:tcBorders>
          </w:tcPr>
          <w:p w14:paraId="19D620E9" w14:textId="77777777" w:rsidR="004D053D" w:rsidRPr="00712B66" w:rsidRDefault="004D053D" w:rsidP="006358BE">
            <w:pPr>
              <w:pStyle w:val="NormalWeb"/>
              <w:spacing w:before="0" w:beforeAutospacing="0" w:after="0" w:afterAutospacing="0"/>
              <w:ind w:firstLine="720"/>
            </w:pPr>
          </w:p>
        </w:tc>
      </w:tr>
      <w:tr w:rsidR="004D053D" w14:paraId="10F1987A" w14:textId="77777777" w:rsidTr="006358BE">
        <w:tc>
          <w:tcPr>
            <w:tcW w:w="6345" w:type="dxa"/>
          </w:tcPr>
          <w:p w14:paraId="4FE68B03" w14:textId="77777777" w:rsidR="004D053D" w:rsidRPr="00712B66" w:rsidRDefault="004D053D" w:rsidP="006358BE">
            <w:pPr>
              <w:pStyle w:val="naiskr"/>
              <w:spacing w:before="0" w:after="0"/>
            </w:pPr>
            <w:r>
              <w:t>Saskaņošanas d</w:t>
            </w:r>
            <w:r w:rsidRPr="00712B66">
              <w:t>alībnieki</w:t>
            </w:r>
          </w:p>
        </w:tc>
        <w:tc>
          <w:tcPr>
            <w:tcW w:w="6663" w:type="dxa"/>
          </w:tcPr>
          <w:p w14:paraId="5A6FE002" w14:textId="77777777" w:rsidR="004D053D" w:rsidRPr="00712B66" w:rsidRDefault="004D053D" w:rsidP="006358BE">
            <w:pPr>
              <w:pStyle w:val="NormalWeb"/>
              <w:spacing w:before="0" w:beforeAutospacing="0" w:after="0" w:afterAutospacing="0"/>
            </w:pPr>
            <w:r w:rsidRPr="0083551B">
              <w:t>Finanšu ministrija, Tieslietu min</w:t>
            </w:r>
            <w:r>
              <w:t>istrija, Latvijas Pašvaldību savienība un Vides aizsardzības un reģionālās attīstības ministrija</w:t>
            </w:r>
          </w:p>
        </w:tc>
      </w:tr>
    </w:tbl>
    <w:p w14:paraId="1F733B71" w14:textId="77777777" w:rsidR="004D053D" w:rsidRDefault="004D053D" w:rsidP="004D053D"/>
    <w:p w14:paraId="22BC1D98" w14:textId="77777777" w:rsidR="004D053D" w:rsidRDefault="004D053D" w:rsidP="004D053D"/>
    <w:tbl>
      <w:tblPr>
        <w:tblpPr w:leftFromText="180" w:rightFromText="180" w:vertAnchor="text" w:tblpY="1"/>
        <w:tblOverlap w:val="never"/>
        <w:tblW w:w="14142" w:type="dxa"/>
        <w:tblLook w:val="00A0" w:firstRow="1" w:lastRow="0" w:firstColumn="1" w:lastColumn="0" w:noHBand="0" w:noVBand="0"/>
      </w:tblPr>
      <w:tblGrid>
        <w:gridCol w:w="6345"/>
        <w:gridCol w:w="7797"/>
      </w:tblGrid>
      <w:tr w:rsidR="004D053D" w14:paraId="5B6966EC" w14:textId="77777777" w:rsidTr="006358BE">
        <w:trPr>
          <w:trHeight w:val="285"/>
        </w:trPr>
        <w:tc>
          <w:tcPr>
            <w:tcW w:w="6345" w:type="dxa"/>
          </w:tcPr>
          <w:p w14:paraId="25C804E5" w14:textId="77777777" w:rsidR="004D053D" w:rsidRPr="00712B66" w:rsidRDefault="004D053D" w:rsidP="006358B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97" w:type="dxa"/>
          </w:tcPr>
          <w:p w14:paraId="05709345" w14:textId="78750B81" w:rsidR="004D053D" w:rsidRDefault="00077499" w:rsidP="006358BE">
            <w:pPr>
              <w:pStyle w:val="naiskr"/>
              <w:spacing w:before="0" w:after="0"/>
            </w:pPr>
            <w:r>
              <w:t>Vides aizsardzības un reģionālās attīstības</w:t>
            </w:r>
            <w:r w:rsidR="004D053D">
              <w:t xml:space="preserve"> ministrijas 2020.gada </w:t>
            </w:r>
            <w:r w:rsidR="00B970D8">
              <w:t>1</w:t>
            </w:r>
            <w:r>
              <w:t>2</w:t>
            </w:r>
            <w:r w:rsidR="004D053D">
              <w:t>.</w:t>
            </w:r>
            <w:r>
              <w:t>augusta</w:t>
            </w:r>
            <w:r w:rsidR="004D053D">
              <w:t xml:space="preserve"> atzinums Nr.</w:t>
            </w:r>
            <w:bookmarkStart w:id="0" w:name="lietas_nr"/>
            <w:r w:rsidR="004D053D" w:rsidRPr="00DD39A1">
              <w:rPr>
                <w:lang w:eastAsia="en-US"/>
              </w:rPr>
              <w:t xml:space="preserve"> </w:t>
            </w:r>
            <w:bookmarkEnd w:id="0"/>
            <w:r w:rsidRPr="00077499">
              <w:rPr>
                <w:rFonts w:eastAsia="Calibri"/>
                <w:szCs w:val="22"/>
                <w:lang w:eastAsia="en-US"/>
              </w:rPr>
              <w:t>1-22/7285</w:t>
            </w:r>
          </w:p>
          <w:p w14:paraId="4ACE7BE2" w14:textId="4E2045B9" w:rsidR="004D053D" w:rsidRDefault="004D053D" w:rsidP="00077499">
            <w:r>
              <w:t xml:space="preserve">Finanšu ministrijas 2020.gada </w:t>
            </w:r>
            <w:r w:rsidR="00077499">
              <w:t>13</w:t>
            </w:r>
            <w:r>
              <w:t>.</w:t>
            </w:r>
            <w:r w:rsidR="00077499">
              <w:t>august</w:t>
            </w:r>
            <w:r>
              <w:t xml:space="preserve">a atzinums  Nr. </w:t>
            </w:r>
            <w:r w:rsidR="00077499" w:rsidRPr="00077499">
              <w:t>12/A-7/4350</w:t>
            </w:r>
          </w:p>
          <w:p w14:paraId="6C08F94C" w14:textId="49B76B65" w:rsidR="000254D9" w:rsidRDefault="000254D9" w:rsidP="000254D9">
            <w:r>
              <w:t xml:space="preserve">Finanšu ministrijas 2020.gada 23.decembra atzinums  Nr. </w:t>
            </w:r>
            <w:r w:rsidRPr="000254D9">
              <w:t>10.1-6/7-1/1267</w:t>
            </w:r>
          </w:p>
          <w:p w14:paraId="471FBAC0" w14:textId="38F69182" w:rsidR="000254D9" w:rsidRDefault="00DC3D63" w:rsidP="00077499">
            <w:r>
              <w:t xml:space="preserve">Tieslietu </w:t>
            </w:r>
            <w:r w:rsidRPr="00DC3D63">
              <w:t xml:space="preserve">ministrijas 2020.gada 23.decembra atzinums  </w:t>
            </w:r>
          </w:p>
          <w:p w14:paraId="663901D7" w14:textId="6AD86F5F" w:rsidR="001C094D" w:rsidRDefault="001C094D" w:rsidP="00077499">
            <w:r>
              <w:t xml:space="preserve">Finanšu ministrijas 2021.gada 23.februāra atzinums Nr.  </w:t>
            </w:r>
            <w:r w:rsidRPr="001C094D">
              <w:t>10.1-6/7-1/215</w:t>
            </w:r>
            <w:bookmarkStart w:id="1" w:name="_GoBack"/>
            <w:bookmarkEnd w:id="1"/>
          </w:p>
          <w:p w14:paraId="1BA70DFC" w14:textId="77777777" w:rsidR="002B1A5F" w:rsidRDefault="002B1A5F" w:rsidP="006358BE">
            <w:pPr>
              <w:rPr>
                <w:sz w:val="22"/>
                <w:szCs w:val="22"/>
              </w:rPr>
            </w:pPr>
          </w:p>
          <w:p w14:paraId="6E736152" w14:textId="77777777" w:rsidR="004D053D" w:rsidRPr="00712B66" w:rsidRDefault="004D053D" w:rsidP="006358BE">
            <w:pPr>
              <w:pStyle w:val="naiskr"/>
              <w:spacing w:before="0" w:after="0"/>
            </w:pPr>
          </w:p>
        </w:tc>
      </w:tr>
      <w:tr w:rsidR="004D053D" w14:paraId="53F5B414" w14:textId="77777777" w:rsidTr="006358BE">
        <w:trPr>
          <w:gridAfter w:val="1"/>
          <w:wAfter w:w="7797" w:type="dxa"/>
        </w:trPr>
        <w:tc>
          <w:tcPr>
            <w:tcW w:w="6345" w:type="dxa"/>
          </w:tcPr>
          <w:p w14:paraId="5424E6F8" w14:textId="77777777" w:rsidR="004D053D" w:rsidRDefault="004D053D" w:rsidP="006358BE">
            <w:pPr>
              <w:pStyle w:val="naiskr"/>
              <w:spacing w:before="0" w:after="0"/>
            </w:pPr>
          </w:p>
          <w:p w14:paraId="26BDA1D2" w14:textId="77777777" w:rsidR="004D053D" w:rsidRPr="00712B66" w:rsidRDefault="004D053D" w:rsidP="006358BE">
            <w:pPr>
              <w:pStyle w:val="naiskr"/>
              <w:spacing w:before="0" w:after="0"/>
            </w:pPr>
            <w:r w:rsidRPr="00712B66">
              <w:lastRenderedPageBreak/>
              <w:t>Ministrijas (citas institūcijas), kuras nav ieradušās uz sanāksmi vai kuras nav atbildējušas uz uzaicinājumu piedalīties elektroniskajā saskaņošanā</w:t>
            </w:r>
          </w:p>
        </w:tc>
      </w:tr>
    </w:tbl>
    <w:p w14:paraId="2161F60C" w14:textId="77777777" w:rsidR="004D053D" w:rsidRPr="00160F60" w:rsidRDefault="004D053D" w:rsidP="004D053D">
      <w:pPr>
        <w:pStyle w:val="naisf"/>
        <w:spacing w:before="0" w:after="0"/>
        <w:ind w:firstLine="0"/>
        <w:rPr>
          <w:sz w:val="16"/>
          <w:szCs w:val="16"/>
        </w:rPr>
      </w:pPr>
    </w:p>
    <w:p w14:paraId="2D429955" w14:textId="1DC54C0D" w:rsidR="004D053D" w:rsidRDefault="00615D4B" w:rsidP="00615D4B">
      <w:pPr>
        <w:pStyle w:val="naisf"/>
        <w:spacing w:before="0" w:after="0"/>
        <w:ind w:firstLine="720"/>
        <w:jc w:val="center"/>
      </w:pPr>
      <w:r w:rsidRPr="00712B66">
        <w:rPr>
          <w:b/>
        </w:rPr>
        <w:t>II. Jautājumi, par kuriem saskaņošanā vienošan</w:t>
      </w:r>
      <w:r>
        <w:rPr>
          <w:b/>
        </w:rPr>
        <w:t>ā</w:t>
      </w:r>
      <w:r w:rsidRPr="00712B66">
        <w:rPr>
          <w:b/>
        </w:rPr>
        <w:t>s ir panākta</w:t>
      </w:r>
    </w:p>
    <w:p w14:paraId="3071EE07" w14:textId="77777777" w:rsidR="00615D4B" w:rsidRPr="00712B66" w:rsidRDefault="00615D4B" w:rsidP="004D053D">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377"/>
        <w:gridCol w:w="4820"/>
        <w:gridCol w:w="3118"/>
        <w:gridCol w:w="3544"/>
      </w:tblGrid>
      <w:tr w:rsidR="004D053D" w14:paraId="3D3B8ACA" w14:textId="77777777" w:rsidTr="006358BE">
        <w:tc>
          <w:tcPr>
            <w:tcW w:w="708" w:type="dxa"/>
            <w:tcBorders>
              <w:top w:val="single" w:sz="6" w:space="0" w:color="000000"/>
              <w:left w:val="single" w:sz="6" w:space="0" w:color="000000"/>
              <w:bottom w:val="single" w:sz="6" w:space="0" w:color="000000"/>
              <w:right w:val="single" w:sz="6" w:space="0" w:color="000000"/>
            </w:tcBorders>
            <w:vAlign w:val="center"/>
          </w:tcPr>
          <w:p w14:paraId="6F011AB5" w14:textId="77777777" w:rsidR="004D053D" w:rsidRPr="00712B66" w:rsidRDefault="004D053D" w:rsidP="006358BE">
            <w:pPr>
              <w:pStyle w:val="naisc"/>
              <w:spacing w:before="0" w:after="0"/>
            </w:pPr>
            <w:r w:rsidRPr="00712B66">
              <w:t>Nr. p.</w:t>
            </w:r>
            <w:r>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14:paraId="186A80E0" w14:textId="77777777" w:rsidR="004D053D" w:rsidRPr="00712B66" w:rsidRDefault="004D053D" w:rsidP="006358BE">
            <w:pPr>
              <w:pStyle w:val="naisc"/>
              <w:spacing w:before="0" w:after="0"/>
              <w:ind w:firstLine="12"/>
            </w:pPr>
            <w:r w:rsidRPr="00712B66">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14:paraId="48DED33D" w14:textId="77777777" w:rsidR="004D053D" w:rsidRPr="00712B66" w:rsidRDefault="004D053D" w:rsidP="006358BE">
            <w:pPr>
              <w:pStyle w:val="naisc"/>
              <w:spacing w:before="0" w:after="0"/>
              <w:ind w:right="3"/>
            </w:pPr>
            <w:r w:rsidRPr="00712B66">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275A980A" w14:textId="77777777" w:rsidR="004D053D" w:rsidRPr="00712B66" w:rsidRDefault="004D053D" w:rsidP="006358BE">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5987790B" w14:textId="77777777" w:rsidR="004D053D" w:rsidRPr="00712B66" w:rsidRDefault="004D053D" w:rsidP="006358BE">
            <w:pPr>
              <w:jc w:val="center"/>
            </w:pPr>
            <w:r w:rsidRPr="00712B66">
              <w:t>Projekta attiecīgā punkta (panta) galīgā redakcija</w:t>
            </w:r>
          </w:p>
        </w:tc>
      </w:tr>
      <w:tr w:rsidR="004D053D" w14:paraId="0F7D3E67" w14:textId="77777777" w:rsidTr="006358BE">
        <w:tc>
          <w:tcPr>
            <w:tcW w:w="708" w:type="dxa"/>
            <w:tcBorders>
              <w:top w:val="single" w:sz="6" w:space="0" w:color="000000"/>
              <w:left w:val="single" w:sz="6" w:space="0" w:color="000000"/>
              <w:bottom w:val="single" w:sz="6" w:space="0" w:color="000000"/>
              <w:right w:val="single" w:sz="6" w:space="0" w:color="000000"/>
            </w:tcBorders>
          </w:tcPr>
          <w:p w14:paraId="30484186" w14:textId="77777777" w:rsidR="004D053D" w:rsidRPr="003B71E0" w:rsidRDefault="004D053D" w:rsidP="006358BE">
            <w:pPr>
              <w:pStyle w:val="naisc"/>
              <w:spacing w:before="0" w:after="0"/>
              <w:rPr>
                <w:sz w:val="20"/>
                <w:szCs w:val="20"/>
              </w:rPr>
            </w:pPr>
            <w:r w:rsidRPr="003B71E0">
              <w:rPr>
                <w:sz w:val="20"/>
                <w:szCs w:val="20"/>
              </w:rPr>
              <w:t>1</w:t>
            </w:r>
          </w:p>
        </w:tc>
        <w:tc>
          <w:tcPr>
            <w:tcW w:w="2377" w:type="dxa"/>
            <w:tcBorders>
              <w:top w:val="single" w:sz="6" w:space="0" w:color="000000"/>
              <w:left w:val="single" w:sz="6" w:space="0" w:color="000000"/>
              <w:bottom w:val="single" w:sz="6" w:space="0" w:color="000000"/>
              <w:right w:val="single" w:sz="6" w:space="0" w:color="000000"/>
            </w:tcBorders>
          </w:tcPr>
          <w:p w14:paraId="5F0678DC" w14:textId="77777777" w:rsidR="004D053D" w:rsidRPr="003B71E0" w:rsidRDefault="004D053D" w:rsidP="006358BE">
            <w:pPr>
              <w:pStyle w:val="naisc"/>
              <w:spacing w:before="0" w:after="0"/>
              <w:rPr>
                <w:sz w:val="20"/>
                <w:szCs w:val="20"/>
              </w:rPr>
            </w:pPr>
            <w:r>
              <w:rPr>
                <w:sz w:val="20"/>
                <w:szCs w:val="20"/>
              </w:rPr>
              <w:t>2</w:t>
            </w:r>
          </w:p>
        </w:tc>
        <w:tc>
          <w:tcPr>
            <w:tcW w:w="4820" w:type="dxa"/>
            <w:tcBorders>
              <w:top w:val="single" w:sz="6" w:space="0" w:color="000000"/>
              <w:left w:val="single" w:sz="6" w:space="0" w:color="000000"/>
              <w:bottom w:val="single" w:sz="6" w:space="0" w:color="000000"/>
              <w:right w:val="single" w:sz="6" w:space="0" w:color="000000"/>
            </w:tcBorders>
          </w:tcPr>
          <w:p w14:paraId="16577F31" w14:textId="77777777" w:rsidR="004D053D" w:rsidRPr="003B71E0" w:rsidRDefault="004D053D" w:rsidP="006358BE">
            <w:pPr>
              <w:pStyle w:val="naisc"/>
              <w:spacing w:before="0" w:after="0"/>
              <w:rPr>
                <w:sz w:val="20"/>
                <w:szCs w:val="20"/>
              </w:rPr>
            </w:pPr>
            <w:r w:rsidRPr="003B71E0">
              <w:rPr>
                <w:sz w:val="20"/>
                <w:szCs w:val="20"/>
              </w:rPr>
              <w:t>3</w:t>
            </w:r>
          </w:p>
        </w:tc>
        <w:tc>
          <w:tcPr>
            <w:tcW w:w="3118" w:type="dxa"/>
            <w:tcBorders>
              <w:top w:val="single" w:sz="6" w:space="0" w:color="000000"/>
              <w:left w:val="single" w:sz="6" w:space="0" w:color="000000"/>
              <w:bottom w:val="single" w:sz="6" w:space="0" w:color="000000"/>
              <w:right w:val="single" w:sz="6" w:space="0" w:color="000000"/>
            </w:tcBorders>
          </w:tcPr>
          <w:p w14:paraId="35B74A87" w14:textId="77777777" w:rsidR="004D053D" w:rsidRPr="003B71E0" w:rsidRDefault="004D053D" w:rsidP="006358BE">
            <w:pPr>
              <w:pStyle w:val="naisc"/>
              <w:spacing w:before="0" w:after="0"/>
              <w:rPr>
                <w:sz w:val="20"/>
                <w:szCs w:val="20"/>
              </w:rPr>
            </w:pPr>
            <w:r w:rsidRPr="003B71E0">
              <w:rPr>
                <w:sz w:val="20"/>
                <w:szCs w:val="20"/>
              </w:rPr>
              <w:t>4</w:t>
            </w:r>
          </w:p>
        </w:tc>
        <w:tc>
          <w:tcPr>
            <w:tcW w:w="3544" w:type="dxa"/>
            <w:tcBorders>
              <w:top w:val="single" w:sz="4" w:space="0" w:color="auto"/>
              <w:left w:val="single" w:sz="4" w:space="0" w:color="auto"/>
              <w:bottom w:val="single" w:sz="4" w:space="0" w:color="auto"/>
            </w:tcBorders>
          </w:tcPr>
          <w:p w14:paraId="53B2DAB5" w14:textId="77777777" w:rsidR="004D053D" w:rsidRPr="003B71E0" w:rsidRDefault="004D053D" w:rsidP="006358BE">
            <w:pPr>
              <w:jc w:val="center"/>
              <w:rPr>
                <w:sz w:val="20"/>
                <w:szCs w:val="20"/>
              </w:rPr>
            </w:pPr>
            <w:r w:rsidRPr="003B71E0">
              <w:rPr>
                <w:sz w:val="20"/>
                <w:szCs w:val="20"/>
              </w:rPr>
              <w:t>5</w:t>
            </w:r>
          </w:p>
        </w:tc>
      </w:tr>
      <w:tr w:rsidR="00C70778" w14:paraId="7D8F36BB" w14:textId="77777777" w:rsidTr="006358BE">
        <w:tc>
          <w:tcPr>
            <w:tcW w:w="708" w:type="dxa"/>
            <w:tcBorders>
              <w:top w:val="single" w:sz="6" w:space="0" w:color="000000"/>
              <w:left w:val="single" w:sz="6" w:space="0" w:color="000000"/>
              <w:bottom w:val="single" w:sz="6" w:space="0" w:color="000000"/>
              <w:right w:val="single" w:sz="6" w:space="0" w:color="000000"/>
            </w:tcBorders>
          </w:tcPr>
          <w:p w14:paraId="52CFB76E" w14:textId="77777777" w:rsidR="00C70778" w:rsidRPr="008E1ED9" w:rsidRDefault="00C70778" w:rsidP="006358BE">
            <w:pPr>
              <w:pStyle w:val="naisc"/>
              <w:spacing w:before="0" w:after="0"/>
            </w:pPr>
            <w:r>
              <w:t>1.</w:t>
            </w:r>
          </w:p>
        </w:tc>
        <w:tc>
          <w:tcPr>
            <w:tcW w:w="2377" w:type="dxa"/>
            <w:tcBorders>
              <w:top w:val="single" w:sz="6" w:space="0" w:color="000000"/>
              <w:left w:val="single" w:sz="6" w:space="0" w:color="000000"/>
              <w:bottom w:val="single" w:sz="6" w:space="0" w:color="000000"/>
              <w:right w:val="single" w:sz="6" w:space="0" w:color="000000"/>
            </w:tcBorders>
          </w:tcPr>
          <w:p w14:paraId="05BCD1C7" w14:textId="53CCF5D0" w:rsidR="00C70778" w:rsidRDefault="00077499" w:rsidP="006358BE">
            <w:pPr>
              <w:pStyle w:val="naisc"/>
              <w:spacing w:before="0" w:after="0"/>
              <w:jc w:val="left"/>
              <w:rPr>
                <w:b/>
                <w:u w:val="single"/>
              </w:rPr>
            </w:pPr>
            <w:r>
              <w:rPr>
                <w:b/>
                <w:u w:val="single"/>
              </w:rPr>
              <w:t>Rīkojuma projekts un anotācija</w:t>
            </w:r>
          </w:p>
        </w:tc>
        <w:tc>
          <w:tcPr>
            <w:tcW w:w="4820" w:type="dxa"/>
            <w:tcBorders>
              <w:top w:val="single" w:sz="6" w:space="0" w:color="000000"/>
              <w:left w:val="single" w:sz="6" w:space="0" w:color="000000"/>
              <w:bottom w:val="single" w:sz="6" w:space="0" w:color="000000"/>
              <w:right w:val="single" w:sz="6" w:space="0" w:color="000000"/>
            </w:tcBorders>
          </w:tcPr>
          <w:p w14:paraId="37C87877" w14:textId="38949554" w:rsidR="00341F51" w:rsidRDefault="00077499" w:rsidP="0030512F">
            <w:pPr>
              <w:pStyle w:val="naisc"/>
              <w:spacing w:before="0" w:after="0"/>
              <w:jc w:val="both"/>
              <w:rPr>
                <w:b/>
                <w:u w:val="single"/>
              </w:rPr>
            </w:pPr>
            <w:r>
              <w:rPr>
                <w:b/>
                <w:u w:val="single"/>
              </w:rPr>
              <w:t>Vides aizsardzības un reģionālās attīstības ministrijas</w:t>
            </w:r>
            <w:r w:rsidR="00341F51">
              <w:rPr>
                <w:b/>
                <w:u w:val="single"/>
              </w:rPr>
              <w:t xml:space="preserve"> iebildums</w:t>
            </w:r>
          </w:p>
          <w:p w14:paraId="221A4E23" w14:textId="77777777" w:rsidR="00077499" w:rsidRPr="00077499" w:rsidRDefault="00077499" w:rsidP="00077499">
            <w:pPr>
              <w:ind w:firstLine="720"/>
              <w:jc w:val="both"/>
              <w:rPr>
                <w:bCs/>
              </w:rPr>
            </w:pPr>
            <w:r w:rsidRPr="00077499">
              <w:rPr>
                <w:bCs/>
              </w:rPr>
              <w:t xml:space="preserve">Ar projektu tiek paredzēts nodot divus nekustamos īpašumus Jelgavā un Rīgā bez atlīdzības attiecīgi Jelgavas pilsētas pašvaldības un Rīgas pilsētas pašvaldības īpašumā. Ne pašā projektā, ne tā anotācijā nav paskaidrots, kāpēc divi dažādi nekustamie īpašumi dažādās pašvaldībās ir nododami attiecīgajām pašvaldībām ar vienu Ministru kabineta rīkojuma projektu. </w:t>
            </w:r>
          </w:p>
          <w:p w14:paraId="66346B54" w14:textId="77777777" w:rsidR="00077499" w:rsidRPr="00077499" w:rsidRDefault="00077499" w:rsidP="00077499">
            <w:pPr>
              <w:ind w:firstLine="720"/>
              <w:jc w:val="both"/>
              <w:rPr>
                <w:bCs/>
              </w:rPr>
            </w:pPr>
            <w:r w:rsidRPr="00077499">
              <w:rPr>
                <w:bCs/>
              </w:rPr>
              <w:t xml:space="preserve">Vēršam uzmanību, ka saskaņā ar Ministru kabineta 2009. gada 3. februāra noteikumu Nr. 108 “Normatīvo aktu projektu sagatavošanas noteikumi” 188. punktu, sagatavojot iekšējā normatīvā akta projektu, ievēro šo noteikumu 1. un 3. nodaļā minētās prasības. Savukārt atbilstoši minēto noteikumu 90. punktam normatīvā akta nosaukumam ir jābūt īsam un atbilstošam normatīvā akta saturam. </w:t>
            </w:r>
          </w:p>
          <w:p w14:paraId="55C830DB" w14:textId="040674D3" w:rsidR="00C70778" w:rsidRDefault="00077499" w:rsidP="00077499">
            <w:pPr>
              <w:ind w:firstLine="720"/>
              <w:jc w:val="both"/>
              <w:rPr>
                <w:b/>
                <w:u w:val="single"/>
              </w:rPr>
            </w:pPr>
            <w:r w:rsidRPr="00077499">
              <w:rPr>
                <w:bCs/>
              </w:rPr>
              <w:t xml:space="preserve">Ņemot vērā minēto, kā arī to, ka nav pamata vienā projektā iekļaut divu nekustamo īpašumu dažādās administratīvās teritorijās </w:t>
            </w:r>
            <w:r w:rsidRPr="00077499">
              <w:rPr>
                <w:bCs/>
              </w:rPr>
              <w:lastRenderedPageBreak/>
              <w:t>nodošanu dažādām pašvaldībām likuma “Par pašvaldībām” 15. panta pirmās daļas 9. punktā noteikto funkciju veikšanai, lūdzam sagatavot atsevišķus Ministru kabineta rīkojuma projektus par katra nekustamā īpašuma nodošanu attiecīgās pašvaldības īpašumā, lai veicinātu tiesisko skaidrību.</w:t>
            </w:r>
          </w:p>
        </w:tc>
        <w:tc>
          <w:tcPr>
            <w:tcW w:w="3118" w:type="dxa"/>
            <w:tcBorders>
              <w:top w:val="single" w:sz="6" w:space="0" w:color="000000"/>
              <w:left w:val="single" w:sz="6" w:space="0" w:color="000000"/>
              <w:bottom w:val="single" w:sz="6" w:space="0" w:color="000000"/>
              <w:right w:val="single" w:sz="6" w:space="0" w:color="000000"/>
            </w:tcBorders>
          </w:tcPr>
          <w:p w14:paraId="7C073492" w14:textId="531FF4A0" w:rsidR="00C70778" w:rsidRDefault="00C70778" w:rsidP="00C70778">
            <w:pPr>
              <w:pStyle w:val="naisc"/>
              <w:spacing w:before="0" w:after="0"/>
              <w:jc w:val="left"/>
              <w:rPr>
                <w:b/>
              </w:rPr>
            </w:pPr>
            <w:r w:rsidRPr="00DD39A1">
              <w:rPr>
                <w:b/>
              </w:rPr>
              <w:lastRenderedPageBreak/>
              <w:t xml:space="preserve">Iebildums </w:t>
            </w:r>
            <w:r w:rsidR="00077499">
              <w:rPr>
                <w:b/>
              </w:rPr>
              <w:t>izskatīts</w:t>
            </w:r>
            <w:r w:rsidR="00DE01D3">
              <w:rPr>
                <w:b/>
              </w:rPr>
              <w:t>, papildināta anotācija</w:t>
            </w:r>
            <w:r w:rsidR="00077499">
              <w:rPr>
                <w:b/>
              </w:rPr>
              <w:t xml:space="preserve"> un sniedzam šādu skaidrojumu.</w:t>
            </w:r>
          </w:p>
          <w:p w14:paraId="5DFED8C0" w14:textId="1F31502C" w:rsidR="00077499" w:rsidRDefault="00CB3F22" w:rsidP="00CB3F22">
            <w:pPr>
              <w:pStyle w:val="naisc"/>
              <w:tabs>
                <w:tab w:val="left" w:pos="290"/>
              </w:tabs>
              <w:spacing w:before="0" w:after="0"/>
              <w:jc w:val="both"/>
              <w:rPr>
                <w:bCs/>
              </w:rPr>
            </w:pPr>
            <w:r>
              <w:rPr>
                <w:bCs/>
              </w:rPr>
              <w:tab/>
            </w:r>
            <w:r w:rsidR="00077499">
              <w:rPr>
                <w:bCs/>
              </w:rPr>
              <w:t>Pamatojums netaisīt divus pēc satura vienādus rīkojuma projektus par katru īpašumu atsevišķi ir Valsts pārvaldes iekārtas likuma 10.panta desmitajā pantā noteiktais, ka v</w:t>
            </w:r>
            <w:r w:rsidR="00077499" w:rsidRPr="00077499">
              <w:rPr>
                <w:bCs/>
              </w:rPr>
              <w:t xml:space="preserve">alsts pārvaldi organizē </w:t>
            </w:r>
            <w:r w:rsidR="00077499" w:rsidRPr="00077499">
              <w:rPr>
                <w:bCs/>
                <w:u w:val="single"/>
              </w:rPr>
              <w:t>pēc iespējas efektīvi</w:t>
            </w:r>
            <w:r w:rsidR="00077499" w:rsidRPr="00077499">
              <w:rPr>
                <w:bCs/>
              </w:rPr>
              <w:t>.</w:t>
            </w:r>
            <w:r w:rsidR="00077499">
              <w:rPr>
                <w:bCs/>
              </w:rPr>
              <w:t xml:space="preserve"> Gatavot divus pēc satura vienādus normatīvo aktu projektus ir neefektīva valsts resursu tērēšana.</w:t>
            </w:r>
            <w:r>
              <w:rPr>
                <w:bCs/>
              </w:rPr>
              <w:t xml:space="preserve"> </w:t>
            </w:r>
          </w:p>
          <w:p w14:paraId="4A7A83D2" w14:textId="41DD65E0" w:rsidR="00B5328A" w:rsidRDefault="00CB3F22" w:rsidP="00CB3F22">
            <w:pPr>
              <w:pStyle w:val="naisc"/>
              <w:tabs>
                <w:tab w:val="left" w:pos="310"/>
              </w:tabs>
              <w:spacing w:before="0" w:after="0"/>
              <w:jc w:val="both"/>
              <w:rPr>
                <w:bCs/>
              </w:rPr>
            </w:pPr>
            <w:r>
              <w:rPr>
                <w:bCs/>
              </w:rPr>
              <w:tab/>
            </w:r>
            <w:r w:rsidR="00B5328A">
              <w:rPr>
                <w:bCs/>
              </w:rPr>
              <w:t xml:space="preserve">Īpašumu, kas ir bezmantinieka manta </w:t>
            </w:r>
            <w:r>
              <w:rPr>
                <w:bCs/>
              </w:rPr>
              <w:t xml:space="preserve">piekrīt valstij, pārņemšanas process, t.sk. nodošanas process pašvaldībām, jau tā ir ļoti laikietilpīgs process, tādēļ kavēšanās ar lēmumu pieņemšanu nav izdevīga ne </w:t>
            </w:r>
            <w:r>
              <w:rPr>
                <w:bCs/>
              </w:rPr>
              <w:lastRenderedPageBreak/>
              <w:t>valstij, ne pašvaldībai, ne arī daudzdzīvokļu mājas pārējo dzīvokļu īpašniekiem (ja bezmantinieku manta ir dzīvoklis).</w:t>
            </w:r>
          </w:p>
          <w:p w14:paraId="62BD143E" w14:textId="77777777" w:rsidR="00C70778" w:rsidRDefault="00CB3F22" w:rsidP="00CB3F22">
            <w:pPr>
              <w:pStyle w:val="naisc"/>
              <w:tabs>
                <w:tab w:val="left" w:pos="310"/>
              </w:tabs>
              <w:spacing w:before="0" w:after="0"/>
              <w:jc w:val="both"/>
              <w:rPr>
                <w:bCs/>
              </w:rPr>
            </w:pPr>
            <w:r>
              <w:rPr>
                <w:bCs/>
              </w:rPr>
              <w:tab/>
            </w:r>
            <w:r w:rsidRPr="00CB3F22">
              <w:rPr>
                <w:bCs/>
              </w:rPr>
              <w:t>Lieliski būtu, ja varētu vienā rīkojuma projektā apvienot vēl vairāk īpašumu, bet tā kā bezmantinieka mantas piekrišana valstij nav iepriekš prognozējama un mērķis ir pēc iespējas ātrāk nodot šo mantu pašvaldību funkciju nodrošināšanai, tad īpašumi tiek virzīti nodošanai pašvaldībai pēc faktiskā</w:t>
            </w:r>
            <w:r w:rsidR="003050D2">
              <w:rPr>
                <w:bCs/>
              </w:rPr>
              <w:t>s</w:t>
            </w:r>
            <w:r w:rsidRPr="00CB3F22">
              <w:rPr>
                <w:bCs/>
              </w:rPr>
              <w:t xml:space="preserve"> </w:t>
            </w:r>
            <w:r w:rsidR="003050D2">
              <w:rPr>
                <w:bCs/>
              </w:rPr>
              <w:t>situācijas tik, cik ir</w:t>
            </w:r>
            <w:r w:rsidRPr="00CB3F22">
              <w:rPr>
                <w:bCs/>
              </w:rPr>
              <w:t>.</w:t>
            </w:r>
          </w:p>
          <w:p w14:paraId="0AA1C793" w14:textId="77777777" w:rsidR="003050D2" w:rsidRDefault="003050D2" w:rsidP="00CB3F22">
            <w:pPr>
              <w:pStyle w:val="naisc"/>
              <w:tabs>
                <w:tab w:val="left" w:pos="310"/>
              </w:tabs>
              <w:spacing w:before="0" w:after="0"/>
              <w:jc w:val="both"/>
            </w:pPr>
            <w:r>
              <w:rPr>
                <w:bCs/>
              </w:rPr>
              <w:tab/>
              <w:t>Vēršam uzmanību, ka tā ir vispārpieņemta un iepriekš piekopta prakse, piemēram, sk. MK 19.08.2020. rīkojums Nr.</w:t>
            </w:r>
            <w:r w:rsidRPr="003050D2">
              <w:t> 445</w:t>
            </w:r>
            <w:r>
              <w:t>.</w:t>
            </w:r>
          </w:p>
          <w:p w14:paraId="3B78BE46" w14:textId="58B6A1F1" w:rsidR="00C13509" w:rsidRPr="00C13509" w:rsidRDefault="00C13509" w:rsidP="00C13509">
            <w:pPr>
              <w:pStyle w:val="naisc"/>
              <w:tabs>
                <w:tab w:val="left" w:pos="310"/>
              </w:tabs>
              <w:jc w:val="both"/>
            </w:pPr>
            <w:r w:rsidRPr="00C13509">
              <w:t>Rīkojuma projekt</w:t>
            </w:r>
            <w:r>
              <w:t xml:space="preserve">a </w:t>
            </w:r>
            <w:r w:rsidRPr="00C13509">
              <w:t>teksta redakciju skatīt šīs izziņas 14.punktā.</w:t>
            </w:r>
          </w:p>
        </w:tc>
        <w:tc>
          <w:tcPr>
            <w:tcW w:w="3544" w:type="dxa"/>
            <w:tcBorders>
              <w:top w:val="single" w:sz="4" w:space="0" w:color="auto"/>
              <w:left w:val="single" w:sz="4" w:space="0" w:color="auto"/>
              <w:bottom w:val="single" w:sz="4" w:space="0" w:color="auto"/>
            </w:tcBorders>
          </w:tcPr>
          <w:p w14:paraId="47ACC680" w14:textId="77777777" w:rsidR="003050D2" w:rsidRDefault="00076B38" w:rsidP="003050D2">
            <w:pPr>
              <w:pStyle w:val="BodyText"/>
              <w:tabs>
                <w:tab w:val="left" w:pos="814"/>
              </w:tabs>
              <w:spacing w:after="0"/>
              <w:jc w:val="both"/>
              <w:rPr>
                <w:color w:val="000000"/>
              </w:rPr>
            </w:pPr>
            <w:r w:rsidRPr="003050D2">
              <w:rPr>
                <w:b/>
                <w:color w:val="000000"/>
                <w:u w:val="single"/>
              </w:rPr>
              <w:lastRenderedPageBreak/>
              <w:t>Anotācijas I daļas 2.punkts</w:t>
            </w:r>
            <w:r w:rsidRPr="003050D2">
              <w:rPr>
                <w:color w:val="000000"/>
              </w:rPr>
              <w:t xml:space="preserve">  </w:t>
            </w:r>
          </w:p>
          <w:p w14:paraId="580A9A49" w14:textId="77777777" w:rsidR="00DE01D3" w:rsidRDefault="00DE01D3" w:rsidP="003050D2">
            <w:pPr>
              <w:pStyle w:val="BodyText"/>
              <w:tabs>
                <w:tab w:val="left" w:pos="814"/>
              </w:tabs>
              <w:spacing w:after="0"/>
              <w:jc w:val="both"/>
              <w:rPr>
                <w:color w:val="000000"/>
              </w:rPr>
            </w:pPr>
          </w:p>
          <w:p w14:paraId="22285960" w14:textId="6B0715F3" w:rsidR="00341F51" w:rsidRPr="003050D2" w:rsidRDefault="003050D2" w:rsidP="003050D2">
            <w:pPr>
              <w:pStyle w:val="BodyText"/>
              <w:tabs>
                <w:tab w:val="left" w:pos="814"/>
              </w:tabs>
              <w:spacing w:after="0"/>
              <w:jc w:val="both"/>
              <w:rPr>
                <w:color w:val="000000"/>
              </w:rPr>
            </w:pPr>
            <w:r>
              <w:rPr>
                <w:color w:val="000000"/>
              </w:rPr>
              <w:t>“</w:t>
            </w:r>
            <w:r w:rsidRPr="003050D2">
              <w:rPr>
                <w:rFonts w:eastAsia="Calibri"/>
              </w:rPr>
              <w:t>Rīkojuma projekts sagatavots par divu nekustamo īpašumu nodošanu Jelgavas pilsētas un Rīgas pilsētas pašvaldību īpašumā, jo abos gadījumos tiesiskais pamatojums un apstākļi, kā notiek īpašumu nodošana pašvaldībām ir vienādi un atsevišķu rīkojuma projektu gatavošana par katru nekustamo īpašumu atsevišķi ar pēc būtības vienādu saturu ir nelietderīga un neefektīva, tādēļ ievērojot Valsts pārvaldes iekārtas likuma 10.panta desmitās daļas prasības organizēt valsts pārvaldes darbību pēc iespējas efektīvi abi īpašumi tiek nodoti ar vienu rīkojuma projektu.</w:t>
            </w:r>
            <w:r w:rsidR="00F37A35" w:rsidRPr="003050D2">
              <w:t>”</w:t>
            </w:r>
            <w:r w:rsidR="00341F51" w:rsidRPr="003050D2">
              <w:t xml:space="preserve"> </w:t>
            </w:r>
          </w:p>
          <w:p w14:paraId="00F97878" w14:textId="77777777" w:rsidR="00C70778" w:rsidRPr="003050D2" w:rsidRDefault="00C70778" w:rsidP="006358BE">
            <w:pPr>
              <w:jc w:val="both"/>
              <w:rPr>
                <w:b/>
                <w:u w:val="single"/>
              </w:rPr>
            </w:pPr>
          </w:p>
        </w:tc>
      </w:tr>
      <w:tr w:rsidR="00341F51" w14:paraId="24CEAA24" w14:textId="77777777" w:rsidTr="006358BE">
        <w:tc>
          <w:tcPr>
            <w:tcW w:w="708" w:type="dxa"/>
            <w:tcBorders>
              <w:top w:val="single" w:sz="6" w:space="0" w:color="000000"/>
              <w:left w:val="single" w:sz="6" w:space="0" w:color="000000"/>
              <w:bottom w:val="single" w:sz="6" w:space="0" w:color="000000"/>
              <w:right w:val="single" w:sz="6" w:space="0" w:color="000000"/>
            </w:tcBorders>
          </w:tcPr>
          <w:p w14:paraId="7A33AB67" w14:textId="5BD09D2A" w:rsidR="00341F51" w:rsidRPr="008E1ED9" w:rsidRDefault="00F37A35" w:rsidP="006358BE">
            <w:pPr>
              <w:pStyle w:val="naisc"/>
              <w:spacing w:before="0" w:after="0"/>
            </w:pPr>
            <w:r>
              <w:t>2.</w:t>
            </w:r>
          </w:p>
        </w:tc>
        <w:tc>
          <w:tcPr>
            <w:tcW w:w="2377" w:type="dxa"/>
            <w:tcBorders>
              <w:top w:val="single" w:sz="6" w:space="0" w:color="000000"/>
              <w:left w:val="single" w:sz="6" w:space="0" w:color="000000"/>
              <w:bottom w:val="single" w:sz="6" w:space="0" w:color="000000"/>
              <w:right w:val="single" w:sz="6" w:space="0" w:color="000000"/>
            </w:tcBorders>
          </w:tcPr>
          <w:p w14:paraId="2B438362" w14:textId="30094FE0" w:rsidR="00341F51" w:rsidRDefault="00F37A35" w:rsidP="006358BE">
            <w:pPr>
              <w:pStyle w:val="naisc"/>
              <w:spacing w:before="0" w:after="0"/>
              <w:jc w:val="left"/>
              <w:rPr>
                <w:b/>
                <w:u w:val="single"/>
              </w:rPr>
            </w:pPr>
            <w:r>
              <w:rPr>
                <w:b/>
                <w:u w:val="single"/>
              </w:rPr>
              <w:t>Rīkojuma projekt</w:t>
            </w:r>
            <w:r w:rsidR="00F159AF">
              <w:rPr>
                <w:b/>
                <w:u w:val="single"/>
              </w:rPr>
              <w:t>a</w:t>
            </w:r>
            <w:r>
              <w:rPr>
                <w:b/>
                <w:u w:val="single"/>
              </w:rPr>
              <w:t xml:space="preserve"> anotācija</w:t>
            </w:r>
          </w:p>
        </w:tc>
        <w:tc>
          <w:tcPr>
            <w:tcW w:w="4820" w:type="dxa"/>
            <w:tcBorders>
              <w:top w:val="single" w:sz="6" w:space="0" w:color="000000"/>
              <w:left w:val="single" w:sz="6" w:space="0" w:color="000000"/>
              <w:bottom w:val="single" w:sz="6" w:space="0" w:color="000000"/>
              <w:right w:val="single" w:sz="6" w:space="0" w:color="000000"/>
            </w:tcBorders>
          </w:tcPr>
          <w:p w14:paraId="58140EE8" w14:textId="704A0749" w:rsidR="00341F51" w:rsidRDefault="00077499" w:rsidP="00F37A35">
            <w:pPr>
              <w:pStyle w:val="naisc"/>
              <w:spacing w:before="0" w:after="0"/>
              <w:jc w:val="both"/>
              <w:rPr>
                <w:b/>
                <w:u w:val="single"/>
              </w:rPr>
            </w:pPr>
            <w:r>
              <w:rPr>
                <w:b/>
                <w:u w:val="single"/>
              </w:rPr>
              <w:t>Finanšu</w:t>
            </w:r>
            <w:r w:rsidR="00341F51">
              <w:rPr>
                <w:b/>
                <w:u w:val="single"/>
              </w:rPr>
              <w:t xml:space="preserve"> </w:t>
            </w:r>
            <w:r w:rsidR="00341F51" w:rsidRPr="00732471">
              <w:rPr>
                <w:b/>
                <w:u w:val="single"/>
              </w:rPr>
              <w:t>ministrija</w:t>
            </w:r>
            <w:r w:rsidR="00341F51">
              <w:rPr>
                <w:b/>
                <w:u w:val="single"/>
              </w:rPr>
              <w:t>s iebildums</w:t>
            </w:r>
            <w:r w:rsidR="00F159AF">
              <w:rPr>
                <w:b/>
                <w:u w:val="single"/>
              </w:rPr>
              <w:t>:</w:t>
            </w:r>
          </w:p>
          <w:p w14:paraId="638267F9" w14:textId="77777777" w:rsidR="00F159AF" w:rsidRDefault="003050D2" w:rsidP="00F159AF">
            <w:pPr>
              <w:spacing w:before="60"/>
              <w:ind w:firstLine="344"/>
              <w:jc w:val="both"/>
            </w:pPr>
            <w:r>
              <w:t>Anotācijas I sadaļas 2.punktā (6.lpp.) ir norādīts: “Atsavināšanu organizējošā institūcija šim dzīvokļa īpašumam saskaņā ar Publiskas personas mantas atsavināšanas likuma 9.panta (13) daļu ir Possesor.”</w:t>
            </w:r>
          </w:p>
          <w:p w14:paraId="6CE0BC3E" w14:textId="77777777" w:rsidR="00F159AF" w:rsidRDefault="003050D2" w:rsidP="00F159AF">
            <w:pPr>
              <w:spacing w:before="60"/>
              <w:ind w:firstLine="344"/>
              <w:jc w:val="both"/>
            </w:pPr>
            <w:r>
              <w:lastRenderedPageBreak/>
              <w:t>Publiskas personas mantas atsavināšanas likuma (turpmāk – Atsavināšanas likums) 9.panta (13) daļa noteic, ka šā likuma 5.panta 3.1, 3.2 un vienpadsmitajā daļā minētā nekustamā īpašuma pārdošanu organizē institūcija, kuras pārvaldīšanā tas atrodas.</w:t>
            </w:r>
          </w:p>
          <w:p w14:paraId="188D1D84" w14:textId="77777777" w:rsidR="00F159AF" w:rsidRDefault="003050D2" w:rsidP="00F159AF">
            <w:pPr>
              <w:spacing w:before="60"/>
              <w:ind w:firstLine="344"/>
              <w:jc w:val="both"/>
            </w:pPr>
            <w:r>
              <w:t>Rīkojuma projekta 1.punkts paredz nodot bez atlīdzības Jelgavas pilsētas pašvaldības un Rīgas pilsētas pašvaldības īpašumā valstij piekrītošos dzīvokļu īpašumus.</w:t>
            </w:r>
          </w:p>
          <w:p w14:paraId="056405D2" w14:textId="70D0E279" w:rsidR="00341F51" w:rsidRDefault="003050D2" w:rsidP="00F159AF">
            <w:pPr>
              <w:spacing w:before="60"/>
              <w:ind w:firstLine="344"/>
              <w:jc w:val="both"/>
              <w:rPr>
                <w:b/>
                <w:u w:val="single"/>
              </w:rPr>
            </w:pPr>
            <w:r>
              <w:t>Lūdzam anotācijā neiekļaut atsauci uz Atsavināšanas likuma 9.panta (13) daļu, pamatojoties uz to, ka rīkojuma projekts paredz dzīvokļu īpašumu nodošanu bez atlīdzības, nevis pārdošanu.</w:t>
            </w:r>
          </w:p>
        </w:tc>
        <w:tc>
          <w:tcPr>
            <w:tcW w:w="3118" w:type="dxa"/>
            <w:tcBorders>
              <w:top w:val="single" w:sz="6" w:space="0" w:color="000000"/>
              <w:left w:val="single" w:sz="6" w:space="0" w:color="000000"/>
              <w:bottom w:val="single" w:sz="6" w:space="0" w:color="000000"/>
              <w:right w:val="single" w:sz="6" w:space="0" w:color="000000"/>
            </w:tcBorders>
          </w:tcPr>
          <w:p w14:paraId="693FF951" w14:textId="1CB0B648" w:rsidR="00341F51" w:rsidRDefault="00341F51" w:rsidP="00341F51">
            <w:pPr>
              <w:pStyle w:val="naisc"/>
              <w:spacing w:before="0" w:after="0"/>
              <w:jc w:val="left"/>
              <w:rPr>
                <w:b/>
              </w:rPr>
            </w:pPr>
            <w:r w:rsidRPr="00DD39A1">
              <w:rPr>
                <w:b/>
              </w:rPr>
              <w:lastRenderedPageBreak/>
              <w:t>Iebildums ņemts vērā un</w:t>
            </w:r>
            <w:r w:rsidR="00BC3C41">
              <w:rPr>
                <w:b/>
              </w:rPr>
              <w:t xml:space="preserve"> precizēt</w:t>
            </w:r>
            <w:r w:rsidR="00F159AF">
              <w:rPr>
                <w:b/>
              </w:rPr>
              <w:t xml:space="preserve">a </w:t>
            </w:r>
            <w:r w:rsidRPr="00DD39A1">
              <w:rPr>
                <w:b/>
              </w:rPr>
              <w:t>anotācija.</w:t>
            </w:r>
          </w:p>
          <w:p w14:paraId="7C29EB21" w14:textId="77777777" w:rsidR="00F159AF" w:rsidRDefault="00F159AF" w:rsidP="006358BE">
            <w:pPr>
              <w:pStyle w:val="naisc"/>
              <w:spacing w:before="0" w:after="0"/>
              <w:jc w:val="left"/>
              <w:rPr>
                <w:b/>
              </w:rPr>
            </w:pPr>
          </w:p>
          <w:p w14:paraId="564C82D3" w14:textId="1C080EBB" w:rsidR="00341F51" w:rsidRPr="00F159AF" w:rsidRDefault="00F159AF" w:rsidP="006358BE">
            <w:pPr>
              <w:pStyle w:val="naisc"/>
              <w:spacing w:before="0" w:after="0"/>
              <w:jc w:val="left"/>
              <w:rPr>
                <w:bCs/>
              </w:rPr>
            </w:pPr>
            <w:r w:rsidRPr="00F159AF">
              <w:rPr>
                <w:bCs/>
              </w:rPr>
              <w:t>Attiecīgā atsauce dzēsta.</w:t>
            </w:r>
          </w:p>
        </w:tc>
        <w:tc>
          <w:tcPr>
            <w:tcW w:w="3544" w:type="dxa"/>
            <w:tcBorders>
              <w:top w:val="single" w:sz="4" w:space="0" w:color="auto"/>
              <w:left w:val="single" w:sz="4" w:space="0" w:color="auto"/>
              <w:bottom w:val="single" w:sz="4" w:space="0" w:color="auto"/>
            </w:tcBorders>
          </w:tcPr>
          <w:p w14:paraId="146C964C" w14:textId="71E2218A" w:rsidR="00341F51" w:rsidRDefault="00F159AF" w:rsidP="001005D4">
            <w:pPr>
              <w:spacing w:before="120" w:after="120"/>
              <w:jc w:val="both"/>
              <w:rPr>
                <w:b/>
                <w:u w:val="single"/>
              </w:rPr>
            </w:pPr>
            <w:r>
              <w:rPr>
                <w:b/>
                <w:u w:val="single"/>
              </w:rPr>
              <w:t>Rīkojuma projekta anotācijas I sadaļas 2.punkts</w:t>
            </w:r>
          </w:p>
        </w:tc>
      </w:tr>
      <w:tr w:rsidR="005F65F8" w14:paraId="3796F752" w14:textId="77777777" w:rsidTr="006358BE">
        <w:tc>
          <w:tcPr>
            <w:tcW w:w="708" w:type="dxa"/>
            <w:tcBorders>
              <w:top w:val="single" w:sz="6" w:space="0" w:color="000000"/>
              <w:left w:val="single" w:sz="6" w:space="0" w:color="000000"/>
              <w:bottom w:val="single" w:sz="6" w:space="0" w:color="000000"/>
              <w:right w:val="single" w:sz="6" w:space="0" w:color="000000"/>
            </w:tcBorders>
          </w:tcPr>
          <w:p w14:paraId="332DAE74" w14:textId="5EAC22EB" w:rsidR="005F65F8" w:rsidRDefault="005F65F8" w:rsidP="005F65F8">
            <w:pPr>
              <w:pStyle w:val="naisc"/>
              <w:spacing w:before="0" w:after="0"/>
            </w:pPr>
            <w:r>
              <w:t>3.</w:t>
            </w:r>
          </w:p>
        </w:tc>
        <w:tc>
          <w:tcPr>
            <w:tcW w:w="2377" w:type="dxa"/>
            <w:tcBorders>
              <w:top w:val="single" w:sz="6" w:space="0" w:color="000000"/>
              <w:left w:val="single" w:sz="6" w:space="0" w:color="000000"/>
              <w:bottom w:val="single" w:sz="6" w:space="0" w:color="000000"/>
              <w:right w:val="single" w:sz="6" w:space="0" w:color="000000"/>
            </w:tcBorders>
          </w:tcPr>
          <w:p w14:paraId="7A8A5A00" w14:textId="7D2B8105" w:rsidR="005F65F8" w:rsidRDefault="005F65F8" w:rsidP="005F65F8">
            <w:pPr>
              <w:pStyle w:val="naisc"/>
              <w:spacing w:before="0" w:after="0"/>
              <w:jc w:val="left"/>
              <w:rPr>
                <w:b/>
                <w:u w:val="single"/>
              </w:rPr>
            </w:pPr>
            <w:r>
              <w:rPr>
                <w:b/>
                <w:u w:val="single"/>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4A41F7E3" w14:textId="77777777" w:rsidR="005F65F8" w:rsidRDefault="005F65F8" w:rsidP="005F65F8">
            <w:pPr>
              <w:pStyle w:val="naisc"/>
              <w:spacing w:before="0" w:after="0"/>
              <w:jc w:val="both"/>
              <w:rPr>
                <w:b/>
                <w:u w:val="single"/>
              </w:rPr>
            </w:pPr>
            <w:r>
              <w:rPr>
                <w:b/>
                <w:u w:val="single"/>
              </w:rPr>
              <w:t>Finanšu ministrijas 1.iebildums (23.12.2020.)</w:t>
            </w:r>
          </w:p>
          <w:p w14:paraId="36A5E874" w14:textId="77777777" w:rsidR="005F65F8" w:rsidRPr="005F65F8" w:rsidRDefault="005F65F8" w:rsidP="005F65F8">
            <w:pPr>
              <w:pStyle w:val="naisc"/>
              <w:jc w:val="both"/>
              <w:rPr>
                <w:bCs/>
              </w:rPr>
            </w:pPr>
            <w:r w:rsidRPr="005F65F8">
              <w:rPr>
                <w:bCs/>
              </w:rPr>
              <w:t xml:space="preserve">Ar rīkojuma projektu paredzēts nodot Jelgavas pilsētas pašvaldības īpašumā dzīvokli Nr.21 un pie dzīvokļa īpašuma piederošās kopīpašuma 637/22847 domājamās daļas Kastaņu ielā 2A, Jelgavā, kadastra Nr.0900 902 6020 (turpmāk – Dzīvoklis). Vienlaikus norādīts, ka Dzīvokļa sastāvā ietilpst 637/22847 kopīpašuma domājamās daļas no dzīvojamās mājas Kastaņu ielā 2A, Jelgavā, bet dzīvojamā māja Kastaņu ielā 2A, Jelgavā atrodas uz fiziskām personām piederošas zemes vienības ar kadastra apzīmējumu 0900 008 0106, Kastaņu ielā 2A, Jelgavā. Līdz ar to secināms, ka Jelgavas pilsētas pašvaldība, nostiprinot īpašuma tiesības uz Dzīvokli , atradīsies piespiedu nomas attiecībās ar fiziskām personām, kā rezultātā </w:t>
            </w:r>
            <w:r w:rsidRPr="005F65F8">
              <w:rPr>
                <w:bCs/>
              </w:rPr>
              <w:lastRenderedPageBreak/>
              <w:t>radīsies pienākums maksāt fiziskām personām piespiedu nomas maksu.</w:t>
            </w:r>
          </w:p>
          <w:p w14:paraId="28ABA53E" w14:textId="15D369D5" w:rsidR="005F65F8" w:rsidRPr="005F65F8" w:rsidRDefault="005F65F8" w:rsidP="005F65F8">
            <w:pPr>
              <w:pStyle w:val="naisc"/>
              <w:spacing w:before="0" w:after="0"/>
              <w:jc w:val="both"/>
              <w:rPr>
                <w:bCs/>
              </w:rPr>
            </w:pPr>
            <w:r w:rsidRPr="005F65F8">
              <w:rPr>
                <w:bCs/>
              </w:rPr>
              <w:t>Ievērojot minēto, lūdzam papildināt rīkojuma projekta anotāciju ar informāciju par piespiedu dalītā īpašuma tiesisko attiecību izveidošanos starp Jelgavas pilsētas pašvaldību un fiziskām personām un attiecīgi par Jelgavas pilsētas pašvaldības pienākumu maksāt piespiedu nomas maksu fiziskām personām.</w:t>
            </w:r>
          </w:p>
        </w:tc>
        <w:tc>
          <w:tcPr>
            <w:tcW w:w="3118" w:type="dxa"/>
            <w:tcBorders>
              <w:top w:val="single" w:sz="6" w:space="0" w:color="000000"/>
              <w:left w:val="single" w:sz="6" w:space="0" w:color="000000"/>
              <w:bottom w:val="single" w:sz="6" w:space="0" w:color="000000"/>
              <w:right w:val="single" w:sz="6" w:space="0" w:color="000000"/>
            </w:tcBorders>
          </w:tcPr>
          <w:p w14:paraId="7BB28BA5" w14:textId="77777777" w:rsidR="005F65F8" w:rsidRPr="005F65F8" w:rsidRDefault="005F65F8" w:rsidP="005F65F8">
            <w:pPr>
              <w:rPr>
                <w:b/>
              </w:rPr>
            </w:pPr>
            <w:r w:rsidRPr="005F65F8">
              <w:rPr>
                <w:b/>
              </w:rPr>
              <w:lastRenderedPageBreak/>
              <w:t>Iebildums ņemts vērā un papildināta anotācija</w:t>
            </w:r>
          </w:p>
          <w:p w14:paraId="5BEEFD16" w14:textId="77777777" w:rsidR="005F65F8" w:rsidRDefault="005F65F8" w:rsidP="005F65F8">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74F2877E" w14:textId="2AA071A3" w:rsidR="005F65F8" w:rsidRPr="000516A1" w:rsidRDefault="005F65F8" w:rsidP="005F65F8">
            <w:pPr>
              <w:jc w:val="both"/>
              <w:rPr>
                <w:b/>
                <w:bCs/>
                <w:u w:val="single"/>
              </w:rPr>
            </w:pPr>
            <w:r w:rsidRPr="000516A1">
              <w:rPr>
                <w:b/>
                <w:bCs/>
                <w:u w:val="single"/>
              </w:rPr>
              <w:t>Rīkojuma projekta anotācija</w:t>
            </w:r>
            <w:r w:rsidR="000516A1" w:rsidRPr="000516A1">
              <w:rPr>
                <w:b/>
                <w:bCs/>
                <w:u w:val="single"/>
              </w:rPr>
              <w:t>s I sadaļas 2.punkts</w:t>
            </w:r>
          </w:p>
          <w:p w14:paraId="7A700C5B" w14:textId="05A2BE14" w:rsidR="005F65F8" w:rsidRPr="005F65F8" w:rsidRDefault="005F65F8" w:rsidP="005F65F8">
            <w:pPr>
              <w:jc w:val="both"/>
              <w:rPr>
                <w:u w:val="single"/>
              </w:rPr>
            </w:pPr>
            <w:r>
              <w:t>“</w:t>
            </w:r>
            <w:r w:rsidRPr="005F65F8">
              <w:t>Līdz ar to starp Jelgavas pilsētas pašvaldību un fiziskām personām izveidosies piespiedu dalītā īpašuma tiesisko attiecības un attiecīgi Jelgavas pilsētas pašvaldībai būs pienākums maksāt piespiedu nomas maksu fiziskām personām.</w:t>
            </w:r>
            <w:r>
              <w:t>” [2.lp.]</w:t>
            </w:r>
          </w:p>
        </w:tc>
      </w:tr>
      <w:tr w:rsidR="005F65F8" w14:paraId="25802EB9" w14:textId="77777777" w:rsidTr="006358BE">
        <w:tc>
          <w:tcPr>
            <w:tcW w:w="708" w:type="dxa"/>
            <w:tcBorders>
              <w:top w:val="single" w:sz="6" w:space="0" w:color="000000"/>
              <w:left w:val="single" w:sz="6" w:space="0" w:color="000000"/>
              <w:bottom w:val="single" w:sz="6" w:space="0" w:color="000000"/>
              <w:right w:val="single" w:sz="6" w:space="0" w:color="000000"/>
            </w:tcBorders>
          </w:tcPr>
          <w:p w14:paraId="1C9BD811" w14:textId="66A244AA" w:rsidR="005F65F8" w:rsidRDefault="005F65F8" w:rsidP="005F65F8">
            <w:pPr>
              <w:pStyle w:val="naisc"/>
              <w:spacing w:before="0" w:after="0"/>
            </w:pPr>
            <w:r>
              <w:t>4.</w:t>
            </w:r>
          </w:p>
        </w:tc>
        <w:tc>
          <w:tcPr>
            <w:tcW w:w="2377" w:type="dxa"/>
            <w:tcBorders>
              <w:top w:val="single" w:sz="6" w:space="0" w:color="000000"/>
              <w:left w:val="single" w:sz="6" w:space="0" w:color="000000"/>
              <w:bottom w:val="single" w:sz="6" w:space="0" w:color="000000"/>
              <w:right w:val="single" w:sz="6" w:space="0" w:color="000000"/>
            </w:tcBorders>
          </w:tcPr>
          <w:p w14:paraId="21BCC4FE" w14:textId="4CBCD997" w:rsidR="005F65F8" w:rsidRDefault="005F65F8" w:rsidP="005F65F8">
            <w:pPr>
              <w:pStyle w:val="naisc"/>
              <w:spacing w:before="0" w:after="0"/>
              <w:jc w:val="left"/>
              <w:rPr>
                <w:b/>
                <w:u w:val="single"/>
              </w:rPr>
            </w:pPr>
            <w:r>
              <w:rPr>
                <w:b/>
                <w:u w:val="single"/>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2A9E201C" w14:textId="77777777" w:rsidR="005F65F8" w:rsidRDefault="005F65F8" w:rsidP="005F65F8">
            <w:pPr>
              <w:pStyle w:val="naisc"/>
              <w:spacing w:before="0" w:after="0"/>
              <w:jc w:val="both"/>
              <w:rPr>
                <w:b/>
                <w:u w:val="single"/>
              </w:rPr>
            </w:pPr>
            <w:r>
              <w:rPr>
                <w:b/>
                <w:u w:val="single"/>
              </w:rPr>
              <w:t>Finanšu ministrijas 2.iebildums (23.12.2020.)</w:t>
            </w:r>
          </w:p>
          <w:p w14:paraId="61DDFC51" w14:textId="35635F0F" w:rsidR="005F65F8" w:rsidRPr="005F65F8" w:rsidRDefault="005F65F8" w:rsidP="005F65F8">
            <w:pPr>
              <w:pStyle w:val="naisc"/>
              <w:spacing w:before="0" w:after="0"/>
              <w:jc w:val="both"/>
              <w:rPr>
                <w:bCs/>
              </w:rPr>
            </w:pPr>
            <w:r w:rsidRPr="005F65F8">
              <w:rPr>
                <w:bCs/>
              </w:rPr>
              <w:t>Publiskas personas mantas atsavināšanas likuma 45.panta trešā daļa 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Ievērojot minēto, lūdzam rīkojuma projekta anotācijā skaidrot, vai par dzīvokļa īpašumu lietošanu ir noslēgti dzīvojamo telpu īres līgumi</w:t>
            </w:r>
          </w:p>
        </w:tc>
        <w:tc>
          <w:tcPr>
            <w:tcW w:w="3118" w:type="dxa"/>
            <w:tcBorders>
              <w:top w:val="single" w:sz="6" w:space="0" w:color="000000"/>
              <w:left w:val="single" w:sz="6" w:space="0" w:color="000000"/>
              <w:bottom w:val="single" w:sz="6" w:space="0" w:color="000000"/>
              <w:right w:val="single" w:sz="6" w:space="0" w:color="000000"/>
            </w:tcBorders>
          </w:tcPr>
          <w:p w14:paraId="5A4538F3" w14:textId="77777777" w:rsidR="005F65F8" w:rsidRDefault="005F65F8" w:rsidP="005F65F8">
            <w:pPr>
              <w:pStyle w:val="naisc"/>
              <w:spacing w:before="0" w:after="0"/>
              <w:jc w:val="left"/>
              <w:rPr>
                <w:b/>
              </w:rPr>
            </w:pPr>
            <w:r>
              <w:rPr>
                <w:b/>
              </w:rPr>
              <w:t>Iebildums ņemts vērā un papildināta anotācija</w:t>
            </w:r>
          </w:p>
          <w:p w14:paraId="1C25AA89" w14:textId="57EDD65B" w:rsidR="005F65F8" w:rsidRDefault="005F65F8" w:rsidP="005F65F8">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400803EF" w14:textId="77777777" w:rsidR="005F65F8" w:rsidRDefault="005F65F8" w:rsidP="005F65F8">
            <w:pPr>
              <w:jc w:val="both"/>
              <w:rPr>
                <w:b/>
                <w:bCs/>
                <w:u w:val="single"/>
              </w:rPr>
            </w:pPr>
            <w:r w:rsidRPr="000516A1">
              <w:rPr>
                <w:b/>
                <w:bCs/>
                <w:u w:val="single"/>
              </w:rPr>
              <w:t>Rīkojuma projekta anotācija</w:t>
            </w:r>
            <w:r w:rsidR="000516A1" w:rsidRPr="000516A1">
              <w:rPr>
                <w:b/>
                <w:bCs/>
                <w:u w:val="single"/>
              </w:rPr>
              <w:t>s I sadaļas 2.punkts</w:t>
            </w:r>
          </w:p>
          <w:p w14:paraId="00BFD387" w14:textId="77777777" w:rsidR="000516A1" w:rsidRDefault="001D7A5D" w:rsidP="005F65F8">
            <w:pPr>
              <w:jc w:val="both"/>
            </w:pPr>
            <w:r>
              <w:t>“</w:t>
            </w:r>
            <w:r w:rsidRPr="001D7A5D">
              <w:t>Dzīvoklis nav izīrēts.</w:t>
            </w:r>
            <w:r>
              <w:t>”</w:t>
            </w:r>
          </w:p>
          <w:p w14:paraId="6C0C0DF4" w14:textId="71E98BB3" w:rsidR="001D7A5D" w:rsidRPr="000516A1" w:rsidRDefault="001D7A5D" w:rsidP="005F65F8">
            <w:pPr>
              <w:jc w:val="both"/>
            </w:pPr>
            <w:r>
              <w:t>[3. un 5. lp.]</w:t>
            </w:r>
          </w:p>
        </w:tc>
      </w:tr>
      <w:tr w:rsidR="005F65F8" w14:paraId="59F160CC" w14:textId="77777777" w:rsidTr="006358BE">
        <w:tc>
          <w:tcPr>
            <w:tcW w:w="708" w:type="dxa"/>
            <w:tcBorders>
              <w:top w:val="single" w:sz="6" w:space="0" w:color="000000"/>
              <w:left w:val="single" w:sz="6" w:space="0" w:color="000000"/>
              <w:bottom w:val="single" w:sz="6" w:space="0" w:color="000000"/>
              <w:right w:val="single" w:sz="6" w:space="0" w:color="000000"/>
            </w:tcBorders>
          </w:tcPr>
          <w:p w14:paraId="0764FDE9" w14:textId="4B36B12A" w:rsidR="005F65F8" w:rsidRDefault="000146F9" w:rsidP="005F65F8">
            <w:pPr>
              <w:pStyle w:val="naisc"/>
              <w:spacing w:before="0" w:after="0"/>
            </w:pPr>
            <w:r>
              <w:t>5</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41D2D336" w14:textId="77777777" w:rsidR="005F65F8" w:rsidRDefault="005F65F8" w:rsidP="005F65F8">
            <w:pPr>
              <w:pStyle w:val="naisc"/>
              <w:spacing w:before="0" w:after="0"/>
              <w:jc w:val="left"/>
              <w:rPr>
                <w:b/>
                <w:u w:val="single"/>
              </w:rPr>
            </w:pPr>
            <w:r>
              <w:rPr>
                <w:b/>
                <w:u w:val="single"/>
              </w:rPr>
              <w:t xml:space="preserve">Rīkojuma projekts </w:t>
            </w:r>
          </w:p>
          <w:p w14:paraId="4FFD8593" w14:textId="36F428E6" w:rsidR="00C13509" w:rsidRPr="00C13509" w:rsidRDefault="00C13509" w:rsidP="00C13509">
            <w:pPr>
              <w:pStyle w:val="naisc"/>
              <w:spacing w:before="0" w:after="0"/>
              <w:jc w:val="left"/>
            </w:pPr>
            <w:r w:rsidRPr="00C13509">
              <w:t>Rīkojuma projekta</w:t>
            </w:r>
            <w:r w:rsidRPr="00C13509">
              <w:rPr>
                <w:b/>
                <w:bCs/>
                <w:u w:val="single"/>
              </w:rPr>
              <w:t xml:space="preserve"> </w:t>
            </w:r>
            <w:r w:rsidRPr="00C13509">
              <w:t xml:space="preserve">teksta redakciju skatīt </w:t>
            </w:r>
            <w:r>
              <w:t xml:space="preserve">šīs </w:t>
            </w:r>
            <w:r w:rsidRPr="00C13509">
              <w:t>izziņas 14.punktā.</w:t>
            </w:r>
          </w:p>
          <w:p w14:paraId="486D8060" w14:textId="58D0156D" w:rsidR="00C13509" w:rsidRDefault="00C13509" w:rsidP="005F65F8">
            <w:pPr>
              <w:pStyle w:val="naisc"/>
              <w:spacing w:before="0" w:after="0"/>
              <w:jc w:val="left"/>
              <w:rPr>
                <w:b/>
                <w:u w:val="single"/>
              </w:rPr>
            </w:pPr>
          </w:p>
        </w:tc>
        <w:tc>
          <w:tcPr>
            <w:tcW w:w="4820" w:type="dxa"/>
            <w:tcBorders>
              <w:top w:val="single" w:sz="6" w:space="0" w:color="000000"/>
              <w:left w:val="single" w:sz="6" w:space="0" w:color="000000"/>
              <w:bottom w:val="single" w:sz="6" w:space="0" w:color="000000"/>
              <w:right w:val="single" w:sz="6" w:space="0" w:color="000000"/>
            </w:tcBorders>
          </w:tcPr>
          <w:p w14:paraId="4F2BDF47" w14:textId="52FA7084" w:rsidR="005F65F8" w:rsidRDefault="005F65F8" w:rsidP="005F65F8">
            <w:pPr>
              <w:pStyle w:val="naisc"/>
              <w:spacing w:before="0" w:after="0"/>
              <w:jc w:val="both"/>
              <w:rPr>
                <w:b/>
                <w:u w:val="single"/>
              </w:rPr>
            </w:pPr>
            <w:r>
              <w:rPr>
                <w:b/>
                <w:u w:val="single"/>
              </w:rPr>
              <w:t>VARAM 1. priekšlikums</w:t>
            </w:r>
          </w:p>
          <w:p w14:paraId="2BE2CD93" w14:textId="5904DAA0" w:rsidR="005F65F8" w:rsidRPr="00FE1EE8" w:rsidRDefault="005F65F8" w:rsidP="00FE1EE8">
            <w:pPr>
              <w:pStyle w:val="naisc"/>
              <w:spacing w:before="0" w:after="0"/>
              <w:jc w:val="both"/>
              <w:rPr>
                <w:bCs/>
              </w:rPr>
            </w:pPr>
            <w:r w:rsidRPr="00F159AF">
              <w:rPr>
                <w:bCs/>
              </w:rPr>
              <w:t>Projekta 1. punktā noteikts, ka projektā norādītie nekustamie īpašumi nododami attiecīgu pašvaldību īpašumā saskaņā ar likuma “Par pašvaldībām” 15. panta pirmo daļu  - palīdzības sniegšanai iedzīvotājiem dzīvokļa jautājumu risināšanai. Lūdzu precizēt atsauci uz likuma “Par pašvaldībām” 15. panta pirmās daļas 9. punktu, ņemot vērā, ka tas jau ir minēts projektā.</w:t>
            </w:r>
          </w:p>
        </w:tc>
        <w:tc>
          <w:tcPr>
            <w:tcW w:w="3118" w:type="dxa"/>
            <w:tcBorders>
              <w:top w:val="single" w:sz="6" w:space="0" w:color="000000"/>
              <w:left w:val="single" w:sz="6" w:space="0" w:color="000000"/>
              <w:bottom w:val="single" w:sz="6" w:space="0" w:color="000000"/>
              <w:right w:val="single" w:sz="6" w:space="0" w:color="000000"/>
            </w:tcBorders>
          </w:tcPr>
          <w:p w14:paraId="2AC67F55" w14:textId="7215E17D" w:rsidR="005F65F8" w:rsidRDefault="005F65F8" w:rsidP="005F65F8">
            <w:pPr>
              <w:pStyle w:val="naisc"/>
              <w:spacing w:before="0" w:after="0"/>
              <w:jc w:val="left"/>
              <w:rPr>
                <w:b/>
              </w:rPr>
            </w:pPr>
            <w:r>
              <w:rPr>
                <w:b/>
              </w:rPr>
              <w:t>Priekšlikums izvērtēts.</w:t>
            </w:r>
          </w:p>
          <w:p w14:paraId="1C39DC63" w14:textId="77777777" w:rsidR="005F65F8" w:rsidRDefault="005F65F8" w:rsidP="005F65F8">
            <w:pPr>
              <w:pStyle w:val="naisc"/>
              <w:spacing w:before="0" w:after="0"/>
              <w:jc w:val="both"/>
              <w:rPr>
                <w:bCs/>
              </w:rPr>
            </w:pPr>
            <w:r w:rsidRPr="00F159AF">
              <w:rPr>
                <w:bCs/>
              </w:rPr>
              <w:t>Rīkojuma projekta 1.punkta redakcija izteikta atbilstoši iepriekš pieņemtajai kārtībai, ka nenorāda konkrētu punktu</w:t>
            </w:r>
          </w:p>
          <w:p w14:paraId="4C78637B" w14:textId="62717A20" w:rsidR="005F65F8" w:rsidRDefault="005F65F8" w:rsidP="005F65F8">
            <w:pPr>
              <w:pStyle w:val="naisc"/>
              <w:spacing w:before="0" w:after="0"/>
              <w:jc w:val="both"/>
              <w:rPr>
                <w:bCs/>
              </w:rPr>
            </w:pPr>
            <w:r>
              <w:rPr>
                <w:bCs/>
              </w:rPr>
              <w:t>(ir bijuši pret to iebildumi)</w:t>
            </w:r>
            <w:r w:rsidRPr="00F159AF">
              <w:rPr>
                <w:bCs/>
              </w:rPr>
              <w:t>.</w:t>
            </w:r>
          </w:p>
          <w:p w14:paraId="36F54D0E" w14:textId="1668A97B" w:rsidR="005F65F8" w:rsidRPr="00FE1EE8" w:rsidRDefault="005F65F8" w:rsidP="00FE1EE8">
            <w:pPr>
              <w:pStyle w:val="naisc"/>
              <w:jc w:val="both"/>
              <w:rPr>
                <w:bCs/>
              </w:rPr>
            </w:pPr>
          </w:p>
        </w:tc>
        <w:tc>
          <w:tcPr>
            <w:tcW w:w="3544" w:type="dxa"/>
            <w:tcBorders>
              <w:top w:val="single" w:sz="4" w:space="0" w:color="auto"/>
              <w:left w:val="single" w:sz="4" w:space="0" w:color="auto"/>
              <w:bottom w:val="single" w:sz="4" w:space="0" w:color="auto"/>
            </w:tcBorders>
          </w:tcPr>
          <w:p w14:paraId="7AB9E850" w14:textId="29399ACF" w:rsidR="005F65F8" w:rsidRDefault="005F65F8" w:rsidP="005F65F8">
            <w:pPr>
              <w:jc w:val="both"/>
              <w:rPr>
                <w:bCs/>
              </w:rPr>
            </w:pPr>
            <w:r>
              <w:rPr>
                <w:b/>
                <w:u w:val="single"/>
              </w:rPr>
              <w:t>Rīkojuma projekts</w:t>
            </w:r>
          </w:p>
          <w:p w14:paraId="014105CC" w14:textId="36881619" w:rsidR="005F65F8" w:rsidRDefault="005F65F8" w:rsidP="005F65F8">
            <w:pPr>
              <w:jc w:val="both"/>
            </w:pPr>
          </w:p>
          <w:p w14:paraId="6EE15184" w14:textId="706C0B9C" w:rsidR="00D60B9B" w:rsidRPr="00D60B9B" w:rsidRDefault="00D60B9B" w:rsidP="00D60B9B">
            <w:pPr>
              <w:jc w:val="both"/>
              <w:rPr>
                <w:bCs/>
              </w:rPr>
            </w:pPr>
            <w:r w:rsidRPr="00D60B9B">
              <w:rPr>
                <w:bCs/>
              </w:rPr>
              <w:t xml:space="preserve">Rīkojuma projekta teksta redakciju skatīt </w:t>
            </w:r>
            <w:r>
              <w:rPr>
                <w:bCs/>
              </w:rPr>
              <w:t xml:space="preserve">šīs </w:t>
            </w:r>
            <w:r w:rsidRPr="00D60B9B">
              <w:rPr>
                <w:bCs/>
              </w:rPr>
              <w:t>izziņas 14.punktā.</w:t>
            </w:r>
          </w:p>
          <w:p w14:paraId="7B99E4F4" w14:textId="3996B9CA" w:rsidR="005F65F8" w:rsidRPr="006E0459" w:rsidRDefault="005F65F8" w:rsidP="005F65F8">
            <w:pPr>
              <w:jc w:val="both"/>
              <w:rPr>
                <w:bCs/>
              </w:rPr>
            </w:pPr>
          </w:p>
        </w:tc>
      </w:tr>
      <w:tr w:rsidR="005F65F8" w14:paraId="03956214" w14:textId="77777777" w:rsidTr="006358BE">
        <w:tc>
          <w:tcPr>
            <w:tcW w:w="708" w:type="dxa"/>
            <w:tcBorders>
              <w:top w:val="single" w:sz="6" w:space="0" w:color="000000"/>
              <w:left w:val="single" w:sz="6" w:space="0" w:color="000000"/>
              <w:bottom w:val="single" w:sz="6" w:space="0" w:color="000000"/>
              <w:right w:val="single" w:sz="6" w:space="0" w:color="000000"/>
            </w:tcBorders>
          </w:tcPr>
          <w:p w14:paraId="5FBA90C2" w14:textId="52856D60" w:rsidR="005F65F8" w:rsidRDefault="000146F9" w:rsidP="005F65F8">
            <w:pPr>
              <w:pStyle w:val="naisc"/>
              <w:spacing w:before="0" w:after="0"/>
            </w:pPr>
            <w:r>
              <w:t>6</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74E0F600" w14:textId="77777777" w:rsidR="005F65F8" w:rsidRDefault="005F65F8" w:rsidP="005F65F8">
            <w:pPr>
              <w:pStyle w:val="naisc"/>
              <w:spacing w:before="0" w:after="0"/>
              <w:jc w:val="left"/>
              <w:rPr>
                <w:b/>
                <w:u w:val="single"/>
              </w:rPr>
            </w:pPr>
            <w:r>
              <w:rPr>
                <w:b/>
                <w:u w:val="single"/>
              </w:rPr>
              <w:t>R</w:t>
            </w:r>
            <w:r w:rsidRPr="00F6571C">
              <w:rPr>
                <w:b/>
                <w:u w:val="single"/>
              </w:rPr>
              <w:t>īkojuma projekt</w:t>
            </w:r>
            <w:r>
              <w:rPr>
                <w:b/>
                <w:u w:val="single"/>
              </w:rPr>
              <w:t>s</w:t>
            </w:r>
            <w:r w:rsidR="00C13509">
              <w:rPr>
                <w:b/>
                <w:u w:val="single"/>
              </w:rPr>
              <w:t xml:space="preserve"> </w:t>
            </w:r>
          </w:p>
          <w:p w14:paraId="754A4446" w14:textId="77777777" w:rsidR="00C13509" w:rsidRPr="00C13509" w:rsidRDefault="00C13509" w:rsidP="00C13509">
            <w:pPr>
              <w:pStyle w:val="naisc"/>
              <w:jc w:val="left"/>
              <w:rPr>
                <w:bCs/>
              </w:rPr>
            </w:pPr>
            <w:r w:rsidRPr="00C13509">
              <w:rPr>
                <w:bCs/>
              </w:rPr>
              <w:lastRenderedPageBreak/>
              <w:t>Rīkojuma projekta teksta redakciju skatīt šīs izziņas 14.punktā.</w:t>
            </w:r>
          </w:p>
          <w:p w14:paraId="1350551F" w14:textId="656528F4" w:rsidR="00C13509" w:rsidRDefault="00C13509" w:rsidP="005F65F8">
            <w:pPr>
              <w:pStyle w:val="naisc"/>
              <w:spacing w:before="0" w:after="0"/>
              <w:jc w:val="left"/>
              <w:rPr>
                <w:b/>
                <w:u w:val="single"/>
              </w:rPr>
            </w:pPr>
          </w:p>
        </w:tc>
        <w:tc>
          <w:tcPr>
            <w:tcW w:w="4820" w:type="dxa"/>
            <w:tcBorders>
              <w:top w:val="single" w:sz="6" w:space="0" w:color="000000"/>
              <w:left w:val="single" w:sz="6" w:space="0" w:color="000000"/>
              <w:bottom w:val="single" w:sz="6" w:space="0" w:color="000000"/>
              <w:right w:val="single" w:sz="6" w:space="0" w:color="000000"/>
            </w:tcBorders>
          </w:tcPr>
          <w:p w14:paraId="0BDE364B" w14:textId="6CD39650" w:rsidR="005F65F8" w:rsidRDefault="005F65F8" w:rsidP="005F65F8">
            <w:pPr>
              <w:pStyle w:val="naisc"/>
              <w:spacing w:before="0" w:after="0"/>
              <w:jc w:val="left"/>
              <w:rPr>
                <w:b/>
                <w:u w:val="single"/>
              </w:rPr>
            </w:pPr>
            <w:r w:rsidRPr="00F159AF">
              <w:rPr>
                <w:b/>
                <w:u w:val="single"/>
              </w:rPr>
              <w:lastRenderedPageBreak/>
              <w:t xml:space="preserve">VARAM </w:t>
            </w:r>
            <w:r>
              <w:rPr>
                <w:b/>
                <w:u w:val="single"/>
              </w:rPr>
              <w:t>2</w:t>
            </w:r>
            <w:r w:rsidRPr="00F159AF">
              <w:rPr>
                <w:b/>
                <w:u w:val="single"/>
              </w:rPr>
              <w:t>. priekšlikums</w:t>
            </w:r>
          </w:p>
          <w:p w14:paraId="1629ABFD" w14:textId="77777777" w:rsidR="005F65F8" w:rsidRPr="00F159AF" w:rsidRDefault="005F65F8" w:rsidP="005F65F8">
            <w:pPr>
              <w:pStyle w:val="naisc"/>
              <w:jc w:val="both"/>
              <w:rPr>
                <w:bCs/>
              </w:rPr>
            </w:pPr>
            <w:r w:rsidRPr="00F159AF">
              <w:rPr>
                <w:bCs/>
              </w:rPr>
              <w:t xml:space="preserve">Anotācijas IV sadaļā norādīts, ka projekts šo jomu neskar. Ministru kabineta 2009. gada 15. </w:t>
            </w:r>
            <w:r w:rsidRPr="00F159AF">
              <w:rPr>
                <w:bCs/>
              </w:rPr>
              <w:lastRenderedPageBreak/>
              <w:t xml:space="preserve">decembra instrukcijas Nr. 19 “Tiesību akta projekta sākotnējās ietekmes izvērtēšanas kārtība” 60. punkts noteic, ka anotācijas VI sadaļas 1. punktā (“Plānotās sabiedrības līdzdalības un komunikācijas aktivitātes saistībā ar projektu”) norāda informāciju par sabiedrības informēšanu saistībā ar projekta izstrādi. </w:t>
            </w:r>
          </w:p>
          <w:p w14:paraId="57B7D303" w14:textId="77777777" w:rsidR="005F65F8" w:rsidRPr="00F159AF" w:rsidRDefault="005F65F8" w:rsidP="005F65F8">
            <w:pPr>
              <w:pStyle w:val="naisc"/>
              <w:jc w:val="both"/>
              <w:rPr>
                <w:bCs/>
              </w:rPr>
            </w:pPr>
            <w:r w:rsidRPr="00F159AF">
              <w:rPr>
                <w:bCs/>
              </w:rPr>
              <w:t>Ministru kabineta 2009. gada 25. augusta noteikumu Nr. 970 “Sabiedrības līdzdalības kārtība attīstības plānošanas procesā” (turpmāk – MK noteikumi Nr. 970) 5. punktā noteikts, ka institūcija piemēro sabiedrības līdzdalības kārtību arī to tiesību aktu projektu izstrādē, kas būtiski maina esošo regulējumu vai paredz ieviest jaunas politiskās iniciatīvas. Ņemot vērā minēto, ministrijas ieskatā aizpildāma projekta anotācijas VI sadaļa, norādot:</w:t>
            </w:r>
          </w:p>
          <w:p w14:paraId="42270C95" w14:textId="77777777" w:rsidR="005F65F8" w:rsidRPr="00F159AF" w:rsidRDefault="005F65F8" w:rsidP="005F65F8">
            <w:pPr>
              <w:pStyle w:val="naisc"/>
              <w:jc w:val="both"/>
              <w:rPr>
                <w:bCs/>
              </w:rPr>
            </w:pPr>
            <w:r w:rsidRPr="00F159AF">
              <w:rPr>
                <w:bCs/>
              </w:rPr>
              <w:t>1)</w:t>
            </w:r>
            <w:r w:rsidRPr="00F159AF">
              <w:rPr>
                <w:bCs/>
              </w:rPr>
              <w:tab/>
              <w:t>1.punktā, ka projekts neatbilst MK noteikumu Nr.970 5.punktā minētajiem kritērijiem, līdz ar to sabiedrības līdzdalības kārtība projekta izstrādē netiek piemērota. Projekts un tā anotācija pēc tā izsludināšanas Valsts sekretāru sanāksmē būs publiski pieejami Ministru kabineta mājas lapā - sadaļā “Tiesību aktu projekti”.</w:t>
            </w:r>
          </w:p>
          <w:p w14:paraId="6F1A7895" w14:textId="77777777" w:rsidR="005F65F8" w:rsidRPr="00F159AF" w:rsidRDefault="005F65F8" w:rsidP="005F65F8">
            <w:pPr>
              <w:pStyle w:val="naisc"/>
              <w:jc w:val="both"/>
              <w:rPr>
                <w:bCs/>
              </w:rPr>
            </w:pPr>
            <w:r w:rsidRPr="00F159AF">
              <w:rPr>
                <w:bCs/>
              </w:rPr>
              <w:t>2)</w:t>
            </w:r>
            <w:r w:rsidRPr="00F159AF">
              <w:rPr>
                <w:bCs/>
              </w:rPr>
              <w:tab/>
              <w:t>2.punktā, ka projekta būtība skar Ministru kabineta kompetenci lemt par to, vai atļaut vai neatļaut valsts nekustamā īpašuma nodošanu pašvaldības īpašumā. Projektā risinātie jautājumi neparedz ieviest izmaiņas, kas varētu ietekmēt sabiedrības intereses.</w:t>
            </w:r>
          </w:p>
          <w:p w14:paraId="6590DEC4" w14:textId="77777777" w:rsidR="005F65F8" w:rsidRPr="00F159AF" w:rsidRDefault="005F65F8" w:rsidP="005F65F8">
            <w:pPr>
              <w:pStyle w:val="naisc"/>
              <w:jc w:val="both"/>
              <w:rPr>
                <w:bCs/>
              </w:rPr>
            </w:pPr>
            <w:r w:rsidRPr="00F159AF">
              <w:rPr>
                <w:bCs/>
              </w:rPr>
              <w:t>3)</w:t>
            </w:r>
            <w:r w:rsidRPr="00F159AF">
              <w:rPr>
                <w:bCs/>
              </w:rPr>
              <w:tab/>
              <w:t>3.punktā, ka projekts šo jomu neskar.</w:t>
            </w:r>
          </w:p>
          <w:p w14:paraId="45942F48" w14:textId="229BD21E" w:rsidR="005F65F8" w:rsidRPr="00FE1EE8" w:rsidRDefault="005F65F8" w:rsidP="00FE1EE8">
            <w:pPr>
              <w:pStyle w:val="naisc"/>
              <w:spacing w:before="0" w:after="0"/>
              <w:jc w:val="both"/>
              <w:rPr>
                <w:bCs/>
              </w:rPr>
            </w:pPr>
            <w:r w:rsidRPr="00F159AF">
              <w:rPr>
                <w:bCs/>
              </w:rPr>
              <w:lastRenderedPageBreak/>
              <w:t>4)</w:t>
            </w:r>
            <w:r w:rsidRPr="00F159AF">
              <w:rPr>
                <w:bCs/>
              </w:rPr>
              <w:tab/>
              <w:t>4.punktā, ka saskaņā ar Oficiālo publikāciju un tiesiskās informācijas likuma 2. panta pirmo daļu un 3. panta pirmo daļu tiesību aktus publicē oficiālajā izdevumā “Latvijas Vēstnesis”, tos publicējot elektroniski tīmekļa vietnē www.vestnesis.lv.</w:t>
            </w:r>
          </w:p>
        </w:tc>
        <w:tc>
          <w:tcPr>
            <w:tcW w:w="3118" w:type="dxa"/>
            <w:tcBorders>
              <w:top w:val="single" w:sz="6" w:space="0" w:color="000000"/>
              <w:left w:val="single" w:sz="6" w:space="0" w:color="000000"/>
              <w:bottom w:val="single" w:sz="6" w:space="0" w:color="000000"/>
              <w:right w:val="single" w:sz="6" w:space="0" w:color="000000"/>
            </w:tcBorders>
          </w:tcPr>
          <w:p w14:paraId="60E6B499" w14:textId="4AA239EC" w:rsidR="005F65F8" w:rsidRDefault="005F65F8" w:rsidP="005F65F8">
            <w:pPr>
              <w:pStyle w:val="naisc"/>
              <w:spacing w:before="0" w:after="0"/>
              <w:jc w:val="left"/>
              <w:rPr>
                <w:b/>
              </w:rPr>
            </w:pPr>
            <w:r>
              <w:rPr>
                <w:b/>
              </w:rPr>
              <w:lastRenderedPageBreak/>
              <w:t>Priekšlikums izvērtēts.</w:t>
            </w:r>
          </w:p>
          <w:p w14:paraId="194D8A9F" w14:textId="77777777" w:rsidR="005F65F8" w:rsidRDefault="005F65F8" w:rsidP="005F65F8">
            <w:pPr>
              <w:pStyle w:val="naisc"/>
              <w:spacing w:before="0" w:after="0"/>
              <w:jc w:val="both"/>
              <w:rPr>
                <w:bCs/>
              </w:rPr>
            </w:pPr>
            <w:r>
              <w:rPr>
                <w:bCs/>
              </w:rPr>
              <w:t xml:space="preserve">Protams, var izteikt attiecīgo sadaļu arī VARAM norādītā </w:t>
            </w:r>
            <w:r>
              <w:rPr>
                <w:bCs/>
              </w:rPr>
              <w:lastRenderedPageBreak/>
              <w:t>veidā, bet, ja projekts neatbilst kritērijiem par sabiedrības līdzdalības kārtību, tad tas nozīmē, ka “projekts šo jomu neskar”, t.i., abi veidi izsaka to pašu domu, tādēļ izvēlamies īsāko variantu gan tiesiskās skaidrības nodrošināšanai, gan efektivitātei.</w:t>
            </w:r>
          </w:p>
          <w:p w14:paraId="0DAB2A73" w14:textId="5AB97F17" w:rsidR="00FE1EE8" w:rsidRPr="00DE01D3" w:rsidRDefault="00FE1EE8" w:rsidP="00C13509">
            <w:pPr>
              <w:pStyle w:val="naisc"/>
              <w:jc w:val="both"/>
              <w:rPr>
                <w:bCs/>
              </w:rPr>
            </w:pPr>
          </w:p>
        </w:tc>
        <w:tc>
          <w:tcPr>
            <w:tcW w:w="3544" w:type="dxa"/>
            <w:tcBorders>
              <w:top w:val="single" w:sz="4" w:space="0" w:color="auto"/>
              <w:left w:val="single" w:sz="4" w:space="0" w:color="auto"/>
              <w:bottom w:val="single" w:sz="4" w:space="0" w:color="auto"/>
            </w:tcBorders>
          </w:tcPr>
          <w:p w14:paraId="7A884196" w14:textId="1128C604" w:rsidR="005F65F8" w:rsidRDefault="005F65F8" w:rsidP="005F65F8">
            <w:pPr>
              <w:jc w:val="both"/>
              <w:rPr>
                <w:bCs/>
              </w:rPr>
            </w:pPr>
            <w:r>
              <w:rPr>
                <w:b/>
                <w:u w:val="single"/>
              </w:rPr>
              <w:lastRenderedPageBreak/>
              <w:t>R</w:t>
            </w:r>
            <w:r w:rsidRPr="00F6571C">
              <w:rPr>
                <w:b/>
                <w:u w:val="single"/>
              </w:rPr>
              <w:t>īkojuma projekta 1.punkt</w:t>
            </w:r>
            <w:r>
              <w:rPr>
                <w:b/>
                <w:u w:val="single"/>
              </w:rPr>
              <w:t>s</w:t>
            </w:r>
            <w:r w:rsidR="006C597A">
              <w:rPr>
                <w:b/>
                <w:u w:val="single"/>
              </w:rPr>
              <w:t>.</w:t>
            </w:r>
          </w:p>
          <w:p w14:paraId="6AB342D8" w14:textId="6FB68140" w:rsidR="006C597A" w:rsidRPr="006C597A" w:rsidRDefault="006C597A" w:rsidP="006C597A">
            <w:pPr>
              <w:jc w:val="both"/>
            </w:pPr>
            <w:r w:rsidRPr="006C597A">
              <w:t>Rīkojuma projekta teksta redakciju skatīt</w:t>
            </w:r>
            <w:r>
              <w:t xml:space="preserve"> šīs</w:t>
            </w:r>
            <w:r w:rsidRPr="006C597A">
              <w:t xml:space="preserve"> izziņas 14.punktā.</w:t>
            </w:r>
          </w:p>
          <w:p w14:paraId="58490017" w14:textId="56F9C3FD" w:rsidR="005F65F8" w:rsidRDefault="005F65F8" w:rsidP="005F65F8">
            <w:pPr>
              <w:jc w:val="both"/>
              <w:rPr>
                <w:b/>
                <w:u w:val="single"/>
              </w:rPr>
            </w:pPr>
          </w:p>
        </w:tc>
      </w:tr>
      <w:tr w:rsidR="005F65F8" w14:paraId="5F52C8B8" w14:textId="77777777" w:rsidTr="006358BE">
        <w:tc>
          <w:tcPr>
            <w:tcW w:w="708" w:type="dxa"/>
            <w:tcBorders>
              <w:top w:val="single" w:sz="6" w:space="0" w:color="000000"/>
              <w:left w:val="single" w:sz="6" w:space="0" w:color="000000"/>
              <w:bottom w:val="single" w:sz="6" w:space="0" w:color="000000"/>
              <w:right w:val="single" w:sz="6" w:space="0" w:color="000000"/>
            </w:tcBorders>
          </w:tcPr>
          <w:p w14:paraId="14E04613" w14:textId="1D088C7A" w:rsidR="005F65F8" w:rsidRDefault="000146F9" w:rsidP="005F65F8">
            <w:pPr>
              <w:pStyle w:val="naisc"/>
              <w:spacing w:before="0" w:after="0"/>
            </w:pPr>
            <w:r>
              <w:lastRenderedPageBreak/>
              <w:t>7</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7D954943" w14:textId="66AF713F" w:rsidR="005F65F8" w:rsidRDefault="005F65F8" w:rsidP="005F65F8">
            <w:pPr>
              <w:pStyle w:val="naisc"/>
              <w:spacing w:before="0" w:after="0"/>
              <w:jc w:val="left"/>
              <w:rPr>
                <w:b/>
                <w:u w:val="single"/>
              </w:rPr>
            </w:pPr>
            <w:r>
              <w:rPr>
                <w:b/>
                <w:u w:val="single"/>
              </w:rPr>
              <w:t>R</w:t>
            </w:r>
            <w:r w:rsidRPr="00F6571C">
              <w:rPr>
                <w:b/>
                <w:u w:val="single"/>
              </w:rPr>
              <w:t>īkojuma projekt</w:t>
            </w:r>
            <w:r>
              <w:rPr>
                <w:b/>
                <w:u w:val="single"/>
              </w:rPr>
              <w:t xml:space="preserve">a anotācija </w:t>
            </w:r>
          </w:p>
        </w:tc>
        <w:tc>
          <w:tcPr>
            <w:tcW w:w="4820" w:type="dxa"/>
            <w:tcBorders>
              <w:top w:val="single" w:sz="6" w:space="0" w:color="000000"/>
              <w:left w:val="single" w:sz="6" w:space="0" w:color="000000"/>
              <w:bottom w:val="single" w:sz="6" w:space="0" w:color="000000"/>
              <w:right w:val="single" w:sz="6" w:space="0" w:color="000000"/>
            </w:tcBorders>
          </w:tcPr>
          <w:p w14:paraId="1AFBC659" w14:textId="77777777" w:rsidR="005F65F8" w:rsidRDefault="005F65F8" w:rsidP="005F65F8">
            <w:pPr>
              <w:pStyle w:val="naisc"/>
              <w:spacing w:before="0" w:after="0"/>
              <w:jc w:val="left"/>
              <w:rPr>
                <w:b/>
                <w:u w:val="single"/>
              </w:rPr>
            </w:pPr>
            <w:r w:rsidRPr="00797BC9">
              <w:rPr>
                <w:b/>
                <w:u w:val="single"/>
              </w:rPr>
              <w:t xml:space="preserve">VARAM </w:t>
            </w:r>
            <w:r>
              <w:rPr>
                <w:b/>
                <w:u w:val="single"/>
              </w:rPr>
              <w:t>3</w:t>
            </w:r>
            <w:r w:rsidRPr="00797BC9">
              <w:rPr>
                <w:b/>
                <w:u w:val="single"/>
              </w:rPr>
              <w:t>. priekšlikums</w:t>
            </w:r>
          </w:p>
          <w:p w14:paraId="6E24B6ED" w14:textId="22BF2BB0" w:rsidR="005F65F8" w:rsidRPr="006E21F5" w:rsidRDefault="005F65F8" w:rsidP="005F65F8">
            <w:pPr>
              <w:pStyle w:val="naisc"/>
              <w:spacing w:before="0" w:after="0"/>
              <w:jc w:val="both"/>
              <w:rPr>
                <w:bCs/>
              </w:rPr>
            </w:pPr>
            <w:r w:rsidRPr="00797BC9">
              <w:rPr>
                <w:iCs/>
              </w:rPr>
              <w:t>Ministru kabineta 2020. gada 14. jūlija noteikumu Nr. 445 “Kārtība, kādā iestādes ievieto informāciju internetā” 3. punktā noteikts, ka iestāde nodrošina tās kompetencē esošās informācijas pieejamību iestādes oficiālajā tīmekļvietnē vai pārraugošās iestādes oficiālajā tīmekļvietnē un mobilajā lietotnē (ja tāda izveidota), izņemot informāciju, kas ir klasificējama kā ierobežotas pieejamības informācija vai valsts noslēpums vai nav publicējama atbilstoši speciālajiem normatīvajiem aktiem. Ņemot vērā minēto, vārdu “tīmekļa vietne” vietā korektāk būtu lietot vārdu “tīmekļvietne”. Ievērojot minēto, aicinām projekta anotācijā vārdus “tīmekļa vietne” aizstāt ar vārdu “tīmekļvietne”.</w:t>
            </w:r>
          </w:p>
        </w:tc>
        <w:tc>
          <w:tcPr>
            <w:tcW w:w="3118" w:type="dxa"/>
            <w:tcBorders>
              <w:top w:val="single" w:sz="6" w:space="0" w:color="000000"/>
              <w:left w:val="single" w:sz="6" w:space="0" w:color="000000"/>
              <w:bottom w:val="single" w:sz="6" w:space="0" w:color="000000"/>
              <w:right w:val="single" w:sz="6" w:space="0" w:color="000000"/>
            </w:tcBorders>
          </w:tcPr>
          <w:p w14:paraId="118A9B7C" w14:textId="748CFFB0" w:rsidR="005F65F8" w:rsidRDefault="005F65F8" w:rsidP="005F65F8">
            <w:pPr>
              <w:pStyle w:val="naisc"/>
              <w:spacing w:before="0" w:after="0"/>
              <w:jc w:val="left"/>
              <w:rPr>
                <w:b/>
              </w:rPr>
            </w:pPr>
            <w:r>
              <w:rPr>
                <w:b/>
              </w:rPr>
              <w:t>Priekšlikums izskatīts.</w:t>
            </w:r>
          </w:p>
          <w:p w14:paraId="0D7BA16B" w14:textId="005F6E9C" w:rsidR="005F65F8" w:rsidRPr="00797BC9" w:rsidRDefault="005F65F8" w:rsidP="005F65F8">
            <w:pPr>
              <w:pStyle w:val="naisc"/>
              <w:spacing w:before="0" w:after="0"/>
              <w:jc w:val="left"/>
              <w:rPr>
                <w:bCs/>
              </w:rPr>
            </w:pPr>
            <w:r w:rsidRPr="00797BC9">
              <w:rPr>
                <w:bCs/>
              </w:rPr>
              <w:t>Nav komentāru.</w:t>
            </w:r>
          </w:p>
        </w:tc>
        <w:tc>
          <w:tcPr>
            <w:tcW w:w="3544" w:type="dxa"/>
            <w:tcBorders>
              <w:top w:val="single" w:sz="4" w:space="0" w:color="auto"/>
              <w:left w:val="single" w:sz="4" w:space="0" w:color="auto"/>
              <w:bottom w:val="single" w:sz="4" w:space="0" w:color="auto"/>
            </w:tcBorders>
          </w:tcPr>
          <w:p w14:paraId="5AEC3047" w14:textId="71020BFE" w:rsidR="005F65F8" w:rsidRDefault="005F65F8" w:rsidP="005F65F8">
            <w:pPr>
              <w:jc w:val="both"/>
              <w:rPr>
                <w:bCs/>
              </w:rPr>
            </w:pPr>
            <w:r>
              <w:rPr>
                <w:bCs/>
              </w:rPr>
              <w:t xml:space="preserve"> </w:t>
            </w:r>
            <w:r>
              <w:rPr>
                <w:b/>
                <w:u w:val="single"/>
              </w:rPr>
              <w:t>R</w:t>
            </w:r>
            <w:r w:rsidRPr="00F6571C">
              <w:rPr>
                <w:b/>
                <w:u w:val="single"/>
              </w:rPr>
              <w:t xml:space="preserve">īkojuma projekta </w:t>
            </w:r>
            <w:r>
              <w:rPr>
                <w:b/>
                <w:u w:val="single"/>
              </w:rPr>
              <w:t>anotācijas VII sadaļa</w:t>
            </w:r>
          </w:p>
          <w:p w14:paraId="73DC23B5" w14:textId="19AD52B2" w:rsidR="005F65F8" w:rsidRPr="00AC59B6" w:rsidRDefault="005F65F8" w:rsidP="005F65F8">
            <w:pPr>
              <w:jc w:val="both"/>
              <w:rPr>
                <w:bCs/>
              </w:rPr>
            </w:pPr>
            <w:r w:rsidRPr="00283A77">
              <w:rPr>
                <w:bCs/>
              </w:rPr>
              <w:t xml:space="preserve">         </w:t>
            </w:r>
          </w:p>
        </w:tc>
      </w:tr>
      <w:tr w:rsidR="005F65F8" w14:paraId="0E14427D" w14:textId="77777777" w:rsidTr="006358BE">
        <w:tc>
          <w:tcPr>
            <w:tcW w:w="708" w:type="dxa"/>
            <w:tcBorders>
              <w:top w:val="single" w:sz="6" w:space="0" w:color="000000"/>
              <w:left w:val="single" w:sz="6" w:space="0" w:color="000000"/>
              <w:bottom w:val="single" w:sz="6" w:space="0" w:color="000000"/>
              <w:right w:val="single" w:sz="6" w:space="0" w:color="000000"/>
            </w:tcBorders>
          </w:tcPr>
          <w:p w14:paraId="05EB1F54" w14:textId="1E0E1B4B" w:rsidR="005F65F8" w:rsidRDefault="000146F9" w:rsidP="005F65F8">
            <w:pPr>
              <w:pStyle w:val="naisc"/>
              <w:spacing w:before="0" w:after="0"/>
            </w:pPr>
            <w:r>
              <w:t>8</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281D7CE2" w14:textId="2020B6DB" w:rsidR="005F65F8" w:rsidRDefault="005F65F8" w:rsidP="005F65F8">
            <w:pPr>
              <w:pStyle w:val="naisc"/>
              <w:spacing w:before="0" w:after="0"/>
              <w:jc w:val="left"/>
              <w:rPr>
                <w:b/>
                <w:u w:val="single"/>
              </w:rPr>
            </w:pPr>
            <w:r>
              <w:rPr>
                <w:b/>
                <w:u w:val="single"/>
              </w:rPr>
              <w:t xml:space="preserve">Rīkojuma projekta anotācijas III sadaļa </w:t>
            </w:r>
          </w:p>
          <w:p w14:paraId="0E4CB9C1" w14:textId="77777777" w:rsidR="005F65F8" w:rsidRDefault="005F65F8" w:rsidP="005F65F8">
            <w:pPr>
              <w:pStyle w:val="naisc"/>
              <w:spacing w:before="0" w:after="0"/>
              <w:jc w:val="left"/>
              <w:rPr>
                <w:b/>
                <w:u w:val="single"/>
              </w:rPr>
            </w:pPr>
          </w:p>
        </w:tc>
        <w:tc>
          <w:tcPr>
            <w:tcW w:w="4820" w:type="dxa"/>
            <w:tcBorders>
              <w:top w:val="single" w:sz="6" w:space="0" w:color="000000"/>
              <w:left w:val="single" w:sz="6" w:space="0" w:color="000000"/>
              <w:bottom w:val="single" w:sz="6" w:space="0" w:color="000000"/>
              <w:right w:val="single" w:sz="6" w:space="0" w:color="000000"/>
            </w:tcBorders>
          </w:tcPr>
          <w:p w14:paraId="246D5506" w14:textId="1163939C" w:rsidR="005F65F8" w:rsidRDefault="005F65F8" w:rsidP="005F65F8">
            <w:pPr>
              <w:spacing w:line="276" w:lineRule="auto"/>
              <w:jc w:val="both"/>
              <w:rPr>
                <w:b/>
                <w:u w:val="single"/>
              </w:rPr>
            </w:pPr>
            <w:r w:rsidRPr="00797BC9">
              <w:rPr>
                <w:b/>
                <w:u w:val="single"/>
              </w:rPr>
              <w:t xml:space="preserve">VARAM </w:t>
            </w:r>
            <w:r>
              <w:rPr>
                <w:b/>
                <w:u w:val="single"/>
              </w:rPr>
              <w:t>4</w:t>
            </w:r>
            <w:r w:rsidRPr="00797BC9">
              <w:rPr>
                <w:b/>
                <w:u w:val="single"/>
              </w:rPr>
              <w:t>. priekšlikums</w:t>
            </w:r>
          </w:p>
          <w:p w14:paraId="21D9BBBC" w14:textId="00CD9EFB" w:rsidR="005F65F8" w:rsidRDefault="005F65F8" w:rsidP="005F65F8">
            <w:pPr>
              <w:pStyle w:val="naisc"/>
              <w:spacing w:before="0" w:after="0"/>
              <w:jc w:val="both"/>
              <w:rPr>
                <w:b/>
                <w:u w:val="single"/>
              </w:rPr>
            </w:pPr>
            <w:r w:rsidRPr="00797BC9">
              <w:rPr>
                <w:iCs/>
              </w:rPr>
              <w:t xml:space="preserve">Līguma par Eiropas Savienību 3. panta 4. punkts noteic, ka Eiropas Savienība izveido ekonomisko un monetāro savienību, kuras valūta ir euro. Atbilstoši 1998. gada 3. maija Padomes Regulai Nr. 974/98 “Par euro ieviešanu” un Euro ieviešanas kārtības likuma 2. panta trešajā valūtas nosaukums ir euro. Ņemot vērā minēto, lūdzam projekta anotācijas III </w:t>
            </w:r>
            <w:r w:rsidRPr="00797BC9">
              <w:rPr>
                <w:iCs/>
              </w:rPr>
              <w:lastRenderedPageBreak/>
              <w:t>sadaļā iepriekš minēto monetāro vienību norādīt kā “euro” (slīprakstā).</w:t>
            </w:r>
          </w:p>
        </w:tc>
        <w:tc>
          <w:tcPr>
            <w:tcW w:w="3118" w:type="dxa"/>
            <w:tcBorders>
              <w:top w:val="single" w:sz="6" w:space="0" w:color="000000"/>
              <w:left w:val="single" w:sz="6" w:space="0" w:color="000000"/>
              <w:bottom w:val="single" w:sz="6" w:space="0" w:color="000000"/>
              <w:right w:val="single" w:sz="6" w:space="0" w:color="000000"/>
            </w:tcBorders>
          </w:tcPr>
          <w:p w14:paraId="1C2CA1F5" w14:textId="77777777" w:rsidR="005F65F8" w:rsidRDefault="005F65F8" w:rsidP="005F65F8">
            <w:pPr>
              <w:pStyle w:val="naisc"/>
              <w:spacing w:before="0" w:after="0"/>
              <w:jc w:val="left"/>
              <w:rPr>
                <w:b/>
              </w:rPr>
            </w:pPr>
            <w:r>
              <w:rPr>
                <w:b/>
              </w:rPr>
              <w:lastRenderedPageBreak/>
              <w:t>Priekšlikums izvērtēts.</w:t>
            </w:r>
          </w:p>
          <w:p w14:paraId="3903D345" w14:textId="5E770DDE" w:rsidR="005F65F8" w:rsidRPr="00797BC9" w:rsidRDefault="005F65F8" w:rsidP="005F65F8">
            <w:pPr>
              <w:pStyle w:val="naisc"/>
              <w:spacing w:before="0" w:after="0"/>
              <w:jc w:val="left"/>
              <w:rPr>
                <w:bCs/>
              </w:rPr>
            </w:pPr>
            <w:r>
              <w:rPr>
                <w:bCs/>
              </w:rPr>
              <w:t>Nav komentāru.</w:t>
            </w:r>
          </w:p>
        </w:tc>
        <w:tc>
          <w:tcPr>
            <w:tcW w:w="3544" w:type="dxa"/>
            <w:tcBorders>
              <w:top w:val="single" w:sz="4" w:space="0" w:color="auto"/>
              <w:left w:val="single" w:sz="4" w:space="0" w:color="auto"/>
              <w:bottom w:val="single" w:sz="4" w:space="0" w:color="auto"/>
            </w:tcBorders>
          </w:tcPr>
          <w:p w14:paraId="2179DC6A" w14:textId="77777777" w:rsidR="005F65F8" w:rsidRDefault="005F65F8" w:rsidP="005F65F8">
            <w:pPr>
              <w:pStyle w:val="naisc"/>
              <w:spacing w:before="0" w:after="0"/>
              <w:jc w:val="left"/>
              <w:rPr>
                <w:b/>
                <w:u w:val="single"/>
              </w:rPr>
            </w:pPr>
            <w:r>
              <w:rPr>
                <w:b/>
                <w:u w:val="single"/>
              </w:rPr>
              <w:t xml:space="preserve">Rīkojuma projekta anotācijas III sadaļa </w:t>
            </w:r>
          </w:p>
          <w:p w14:paraId="67DFC1A2" w14:textId="04CCA6C1" w:rsidR="005F65F8" w:rsidRPr="00451A23" w:rsidRDefault="005F65F8" w:rsidP="005F65F8">
            <w:pPr>
              <w:jc w:val="both"/>
              <w:rPr>
                <w:bCs/>
              </w:rPr>
            </w:pPr>
          </w:p>
        </w:tc>
      </w:tr>
      <w:tr w:rsidR="005F65F8" w14:paraId="4E6DDBD4" w14:textId="77777777" w:rsidTr="006358BE">
        <w:tc>
          <w:tcPr>
            <w:tcW w:w="708" w:type="dxa"/>
            <w:tcBorders>
              <w:top w:val="single" w:sz="6" w:space="0" w:color="000000"/>
              <w:left w:val="single" w:sz="6" w:space="0" w:color="000000"/>
              <w:bottom w:val="single" w:sz="6" w:space="0" w:color="000000"/>
              <w:right w:val="single" w:sz="6" w:space="0" w:color="000000"/>
            </w:tcBorders>
          </w:tcPr>
          <w:p w14:paraId="3A4778B2" w14:textId="290127EE" w:rsidR="005F65F8" w:rsidRDefault="000146F9" w:rsidP="005F65F8">
            <w:pPr>
              <w:pStyle w:val="naisc"/>
              <w:spacing w:before="0" w:after="0"/>
            </w:pPr>
            <w:r>
              <w:t>9</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135506DD" w14:textId="77777777" w:rsidR="005F65F8" w:rsidRDefault="005F65F8" w:rsidP="005F65F8">
            <w:pPr>
              <w:pStyle w:val="naisc"/>
              <w:spacing w:before="0" w:after="0"/>
              <w:jc w:val="left"/>
              <w:rPr>
                <w:b/>
                <w:bCs/>
                <w:iCs/>
                <w:u w:val="single"/>
              </w:rPr>
            </w:pPr>
            <w:r w:rsidRPr="00797BC9">
              <w:rPr>
                <w:b/>
                <w:bCs/>
                <w:iCs/>
                <w:u w:val="single"/>
              </w:rPr>
              <w:t>Rīkojuma projekta 1.punkts</w:t>
            </w:r>
          </w:p>
          <w:p w14:paraId="62EE22D9" w14:textId="5A06F966" w:rsidR="00C13509" w:rsidRPr="00C13509" w:rsidRDefault="00C13509" w:rsidP="005F65F8">
            <w:pPr>
              <w:pStyle w:val="naisc"/>
              <w:spacing w:before="0" w:after="0"/>
              <w:jc w:val="left"/>
            </w:pPr>
            <w:r w:rsidRPr="00C13509">
              <w:t xml:space="preserve">Rīkojuma projekta teksta redakciju skatīt </w:t>
            </w:r>
            <w:r>
              <w:t xml:space="preserve">šīs </w:t>
            </w:r>
            <w:r w:rsidRPr="00C13509">
              <w:t>izziņas 14.punktā.</w:t>
            </w:r>
          </w:p>
        </w:tc>
        <w:tc>
          <w:tcPr>
            <w:tcW w:w="4820" w:type="dxa"/>
            <w:tcBorders>
              <w:top w:val="single" w:sz="6" w:space="0" w:color="000000"/>
              <w:left w:val="single" w:sz="6" w:space="0" w:color="000000"/>
              <w:bottom w:val="single" w:sz="6" w:space="0" w:color="000000"/>
              <w:right w:val="single" w:sz="6" w:space="0" w:color="000000"/>
            </w:tcBorders>
          </w:tcPr>
          <w:p w14:paraId="64BBC508" w14:textId="42ACA25D" w:rsidR="005F65F8" w:rsidRDefault="005F65F8" w:rsidP="00FE1EE8">
            <w:pPr>
              <w:pStyle w:val="naisc"/>
              <w:spacing w:before="0" w:after="0"/>
              <w:jc w:val="both"/>
              <w:rPr>
                <w:b/>
                <w:u w:val="single"/>
              </w:rPr>
            </w:pPr>
            <w:r>
              <w:rPr>
                <w:b/>
                <w:u w:val="single"/>
              </w:rPr>
              <w:t xml:space="preserve">Finanšu </w:t>
            </w:r>
            <w:r w:rsidRPr="00732471">
              <w:rPr>
                <w:b/>
                <w:u w:val="single"/>
              </w:rPr>
              <w:t>ministrija</w:t>
            </w:r>
            <w:r>
              <w:rPr>
                <w:b/>
                <w:u w:val="single"/>
              </w:rPr>
              <w:t>s 1. priekšlikums</w:t>
            </w:r>
          </w:p>
          <w:p w14:paraId="2FF4491F" w14:textId="77777777" w:rsidR="005F65F8" w:rsidRPr="00797BC9" w:rsidRDefault="005F65F8" w:rsidP="00FE1EE8">
            <w:pPr>
              <w:ind w:firstLine="426"/>
              <w:jc w:val="both"/>
              <w:rPr>
                <w:iCs/>
              </w:rPr>
            </w:pPr>
            <w:r w:rsidRPr="00797BC9">
              <w:rPr>
                <w:iCs/>
              </w:rPr>
              <w:t>Atsavināšanas likuma 5.panta pirmā daļa noteic, ka atļauju atsavināt valsts nekustamo īpašumu dod Ministru kabinets, bet atvasinātu publisku personu nekustamo īpašumu – attiecīgās atvasinātās publiskās personas lēmējinstitūcija.</w:t>
            </w:r>
          </w:p>
          <w:p w14:paraId="49A5FDF5" w14:textId="77777777" w:rsidR="005F65F8" w:rsidRPr="00797BC9" w:rsidRDefault="005F65F8" w:rsidP="00FE1EE8">
            <w:pPr>
              <w:ind w:firstLine="426"/>
              <w:jc w:val="both"/>
              <w:rPr>
                <w:iCs/>
              </w:rPr>
            </w:pPr>
            <w:r w:rsidRPr="00797BC9">
              <w:rPr>
                <w:iCs/>
              </w:rPr>
              <w:t xml:space="preserve">Lūdzam izteikt rīkojuma projekta 1.punktu šādā redakcijā: </w:t>
            </w:r>
          </w:p>
          <w:p w14:paraId="3C45C7E1" w14:textId="000C75BA" w:rsidR="005F65F8" w:rsidRPr="00D11DFC" w:rsidRDefault="005F65F8" w:rsidP="00FE1EE8">
            <w:pPr>
              <w:ind w:firstLine="426"/>
              <w:jc w:val="both"/>
              <w:rPr>
                <w:iCs/>
              </w:rPr>
            </w:pPr>
            <w:r w:rsidRPr="00797BC9">
              <w:rPr>
                <w:iCs/>
              </w:rPr>
              <w:t>“1. Saskaņā ar Publiskas personas mantas atsavināšanas likuma 42.panta pirmo daļu, 42.</w:t>
            </w:r>
            <w:r w:rsidRPr="00797BC9">
              <w:rPr>
                <w:iCs/>
                <w:vertAlign w:val="superscript"/>
              </w:rPr>
              <w:t>1</w:t>
            </w:r>
            <w:r w:rsidRPr="00797BC9">
              <w:rPr>
                <w:iCs/>
              </w:rPr>
              <w:t xml:space="preserve">, 43. pantu un 45. panta pirmo daļu </w:t>
            </w:r>
            <w:r w:rsidRPr="00797BC9">
              <w:rPr>
                <w:iCs/>
                <w:u w:val="single"/>
              </w:rPr>
              <w:t>atļaut</w:t>
            </w:r>
            <w:r w:rsidRPr="00797BC9">
              <w:rPr>
                <w:iCs/>
              </w:rPr>
              <w:t xml:space="preserve"> AS “Publisko aktīvu pārvaldītājs Possessor” nodot bez atlīdzības [..]”.</w:t>
            </w:r>
          </w:p>
        </w:tc>
        <w:tc>
          <w:tcPr>
            <w:tcW w:w="3118" w:type="dxa"/>
            <w:tcBorders>
              <w:top w:val="single" w:sz="6" w:space="0" w:color="000000"/>
              <w:left w:val="single" w:sz="6" w:space="0" w:color="000000"/>
              <w:bottom w:val="single" w:sz="6" w:space="0" w:color="000000"/>
              <w:right w:val="single" w:sz="6" w:space="0" w:color="000000"/>
            </w:tcBorders>
          </w:tcPr>
          <w:p w14:paraId="2AA333D2" w14:textId="77777777" w:rsidR="005F65F8" w:rsidRDefault="005F65F8" w:rsidP="005F65F8">
            <w:pPr>
              <w:pStyle w:val="naisc"/>
              <w:spacing w:before="0" w:after="0"/>
              <w:jc w:val="left"/>
              <w:rPr>
                <w:bCs/>
              </w:rPr>
            </w:pPr>
            <w:r>
              <w:rPr>
                <w:b/>
              </w:rPr>
              <w:t xml:space="preserve">Priekšlikums izvērtēts. </w:t>
            </w:r>
            <w:r w:rsidRPr="00797BC9">
              <w:rPr>
                <w:bCs/>
              </w:rPr>
              <w:t>Precizēts Rīkojuma projekta 1.punkts</w:t>
            </w:r>
            <w:r w:rsidR="00FE1EE8">
              <w:rPr>
                <w:bCs/>
              </w:rPr>
              <w:t>.</w:t>
            </w:r>
          </w:p>
          <w:p w14:paraId="5C11E86A" w14:textId="34513677" w:rsidR="00FE1EE8" w:rsidRPr="0090196E" w:rsidRDefault="00FE1EE8" w:rsidP="00C13509">
            <w:pPr>
              <w:pStyle w:val="naisc"/>
              <w:jc w:val="both"/>
              <w:rPr>
                <w:b/>
              </w:rPr>
            </w:pPr>
          </w:p>
        </w:tc>
        <w:tc>
          <w:tcPr>
            <w:tcW w:w="3544" w:type="dxa"/>
            <w:tcBorders>
              <w:top w:val="single" w:sz="4" w:space="0" w:color="auto"/>
              <w:left w:val="single" w:sz="4" w:space="0" w:color="auto"/>
              <w:bottom w:val="single" w:sz="4" w:space="0" w:color="auto"/>
            </w:tcBorders>
          </w:tcPr>
          <w:p w14:paraId="7E59A27D" w14:textId="77777777" w:rsidR="005F65F8" w:rsidRDefault="005F65F8" w:rsidP="005F65F8">
            <w:pPr>
              <w:jc w:val="both"/>
              <w:rPr>
                <w:b/>
                <w:bCs/>
                <w:iCs/>
                <w:u w:val="single"/>
              </w:rPr>
            </w:pPr>
            <w:r w:rsidRPr="00797BC9">
              <w:rPr>
                <w:b/>
                <w:bCs/>
                <w:iCs/>
                <w:u w:val="single"/>
              </w:rPr>
              <w:t>Rīkojuma projekta 1.punkts</w:t>
            </w:r>
          </w:p>
          <w:p w14:paraId="4FBB94CA" w14:textId="6135E361" w:rsidR="006C597A" w:rsidRPr="006C597A" w:rsidRDefault="006C597A" w:rsidP="006C597A">
            <w:pPr>
              <w:jc w:val="both"/>
              <w:rPr>
                <w:iCs/>
              </w:rPr>
            </w:pPr>
            <w:r w:rsidRPr="006C597A">
              <w:rPr>
                <w:iCs/>
              </w:rPr>
              <w:t xml:space="preserve">Rīkojuma projekta teksta redakciju skatīt </w:t>
            </w:r>
            <w:r>
              <w:rPr>
                <w:iCs/>
              </w:rPr>
              <w:t xml:space="preserve">šīs </w:t>
            </w:r>
            <w:r w:rsidRPr="006C597A">
              <w:rPr>
                <w:iCs/>
              </w:rPr>
              <w:t>izziņas 14.punktā.</w:t>
            </w:r>
          </w:p>
          <w:p w14:paraId="5DEFAA87" w14:textId="47896E4F" w:rsidR="006C597A" w:rsidRPr="001F7AB4" w:rsidRDefault="006C597A" w:rsidP="005F65F8">
            <w:pPr>
              <w:jc w:val="both"/>
              <w:rPr>
                <w:bCs/>
              </w:rPr>
            </w:pPr>
          </w:p>
        </w:tc>
      </w:tr>
      <w:tr w:rsidR="005F65F8" w14:paraId="0D01B15B" w14:textId="77777777" w:rsidTr="006358BE">
        <w:tc>
          <w:tcPr>
            <w:tcW w:w="708" w:type="dxa"/>
            <w:tcBorders>
              <w:top w:val="single" w:sz="6" w:space="0" w:color="000000"/>
              <w:left w:val="single" w:sz="6" w:space="0" w:color="000000"/>
              <w:bottom w:val="single" w:sz="6" w:space="0" w:color="000000"/>
              <w:right w:val="single" w:sz="6" w:space="0" w:color="000000"/>
            </w:tcBorders>
          </w:tcPr>
          <w:p w14:paraId="58ECFE22" w14:textId="3014986B" w:rsidR="005F65F8" w:rsidRDefault="000146F9" w:rsidP="005F65F8">
            <w:pPr>
              <w:pStyle w:val="naisc"/>
              <w:spacing w:before="0" w:after="0"/>
            </w:pPr>
            <w:r>
              <w:t>10</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16DE4142" w14:textId="1AC77B31" w:rsidR="005F65F8" w:rsidRPr="00797BC9" w:rsidRDefault="005F65F8" w:rsidP="005F65F8">
            <w:pPr>
              <w:pStyle w:val="naisc"/>
              <w:spacing w:before="0" w:after="0"/>
              <w:jc w:val="left"/>
              <w:rPr>
                <w:b/>
                <w:bCs/>
                <w:iCs/>
                <w:u w:val="single"/>
              </w:rPr>
            </w:pPr>
            <w:r>
              <w:rPr>
                <w:b/>
                <w:bCs/>
                <w:iCs/>
                <w:u w:val="single"/>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6F9EDE6E" w14:textId="77777777" w:rsidR="005F65F8" w:rsidRDefault="005F65F8" w:rsidP="005F65F8">
            <w:pPr>
              <w:pStyle w:val="naisc"/>
              <w:spacing w:before="0" w:after="0"/>
              <w:jc w:val="both"/>
              <w:rPr>
                <w:b/>
                <w:u w:val="single"/>
              </w:rPr>
            </w:pPr>
            <w:r w:rsidRPr="00797BC9">
              <w:rPr>
                <w:b/>
                <w:u w:val="single"/>
              </w:rPr>
              <w:t xml:space="preserve">Finanšu ministrijas </w:t>
            </w:r>
            <w:r>
              <w:rPr>
                <w:b/>
                <w:u w:val="single"/>
              </w:rPr>
              <w:t>2</w:t>
            </w:r>
            <w:r w:rsidRPr="00797BC9">
              <w:rPr>
                <w:b/>
                <w:u w:val="single"/>
              </w:rPr>
              <w:t>. priekšlikums</w:t>
            </w:r>
          </w:p>
          <w:p w14:paraId="71845555" w14:textId="77777777" w:rsidR="005F65F8" w:rsidRPr="00477B56" w:rsidRDefault="005F65F8" w:rsidP="005F65F8">
            <w:pPr>
              <w:widowControl w:val="0"/>
              <w:suppressAutoHyphens/>
              <w:ind w:firstLine="709"/>
              <w:jc w:val="both"/>
              <w:rPr>
                <w:lang w:eastAsia="en-US"/>
              </w:rPr>
            </w:pPr>
            <w:r w:rsidRPr="00477B56">
              <w:rPr>
                <w:lang w:eastAsia="en-US"/>
              </w:rPr>
              <w:t xml:space="preserve">Anotācijas I sadaļas 2.puntā (3. un 4.lpp.) ir norādīts, ka Atsavināšanas likuma 45.panta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42.panta nosacījumiem. </w:t>
            </w:r>
          </w:p>
          <w:p w14:paraId="7CCAA08D" w14:textId="77777777" w:rsidR="005F65F8" w:rsidRPr="00477B56" w:rsidRDefault="005F65F8" w:rsidP="005F65F8">
            <w:pPr>
              <w:widowControl w:val="0"/>
              <w:suppressAutoHyphens/>
              <w:ind w:firstLine="709"/>
              <w:jc w:val="both"/>
              <w:rPr>
                <w:lang w:eastAsia="en-US"/>
              </w:rPr>
            </w:pPr>
            <w:r w:rsidRPr="00477B56">
              <w:rPr>
                <w:lang w:eastAsia="en-US"/>
              </w:rPr>
              <w:t xml:space="preserve">Atbilstoši Atsavināšanas likuma </w:t>
            </w:r>
            <w:r w:rsidRPr="00477B56">
              <w:rPr>
                <w:lang w:eastAsia="en-US"/>
              </w:rPr>
              <w:lastRenderedPageBreak/>
              <w:t>45.panta pirmajai daļai, ja pašvaldības dome pieņem lēmumu par valsts dzīvojamās mājas vai dzīvokļa īpašuma pārņemšanu pašvaldības īpašumā, to nodod bez atlīdzības pašvaldības īpašumā saskaņā ar šā likuma 42. vai 42.</w:t>
            </w:r>
            <w:r w:rsidRPr="00477B56">
              <w:rPr>
                <w:vertAlign w:val="superscript"/>
                <w:lang w:eastAsia="en-US"/>
              </w:rPr>
              <w:t>1</w:t>
            </w:r>
            <w:r w:rsidRPr="00477B56">
              <w:rPr>
                <w:lang w:eastAsia="en-US"/>
              </w:rPr>
              <w:t xml:space="preserve"> panta nosacījumiem.</w:t>
            </w:r>
          </w:p>
          <w:p w14:paraId="047E3909" w14:textId="77777777" w:rsidR="005F65F8" w:rsidRPr="00477B56" w:rsidRDefault="005F65F8" w:rsidP="005F65F8">
            <w:pPr>
              <w:widowControl w:val="0"/>
              <w:suppressAutoHyphens/>
              <w:ind w:firstLine="709"/>
              <w:jc w:val="both"/>
              <w:rPr>
                <w:lang w:eastAsia="en-US"/>
              </w:rPr>
            </w:pPr>
            <w:r w:rsidRPr="00477B56">
              <w:rPr>
                <w:lang w:eastAsia="en-US"/>
              </w:rPr>
              <w:t xml:space="preserve">Atsavināšanas likuma 42.panta pirmā daļa noteic, ka </w:t>
            </w:r>
            <w:r w:rsidRPr="00477B56">
              <w:rPr>
                <w:u w:val="single"/>
                <w:lang w:eastAsia="en-US"/>
              </w:rPr>
              <w:t>valsts nekustamo īpašumu</w:t>
            </w:r>
            <w:r w:rsidRPr="00477B56">
              <w:rPr>
                <w:lang w:eastAsia="en-US"/>
              </w:rPr>
              <w:t xml:space="preserve"> var nodot bez atlīdzības atvasinātas publiskas personas īpašumā, savukārt Atsavināšanas likuma 42.</w:t>
            </w:r>
            <w:r w:rsidRPr="00477B56">
              <w:rPr>
                <w:vertAlign w:val="superscript"/>
                <w:lang w:eastAsia="en-US"/>
              </w:rPr>
              <w:t>1</w:t>
            </w:r>
            <w:r w:rsidRPr="00477B56">
              <w:rPr>
                <w:lang w:eastAsia="en-US"/>
              </w:rPr>
              <w:t xml:space="preserve"> panta pirmā daļa noteic, ka </w:t>
            </w:r>
            <w:r w:rsidRPr="00477B56">
              <w:rPr>
                <w:u w:val="single"/>
                <w:lang w:eastAsia="en-US"/>
              </w:rPr>
              <w:t xml:space="preserve">valstij piekrītošo nekustamo īpašumu, </w:t>
            </w:r>
            <w:r w:rsidRPr="00477B56">
              <w:rPr>
                <w:lang w:eastAsia="en-US"/>
              </w:rPr>
              <w:t>ievērojot normatīvajos aktos noteiktos ierobežojumus rīcībai ar piekritīgo nekustamo īpašumu un šā likuma 42.panta nosacījumus, var nodot īpašumā bez atlīdzības.</w:t>
            </w:r>
          </w:p>
          <w:p w14:paraId="677A51D2" w14:textId="50CE6A4D" w:rsidR="005F65F8" w:rsidRPr="00477B56" w:rsidRDefault="005F65F8" w:rsidP="005F65F8">
            <w:pPr>
              <w:widowControl w:val="0"/>
              <w:suppressAutoHyphens/>
              <w:ind w:firstLine="709"/>
              <w:jc w:val="both"/>
              <w:rPr>
                <w:lang w:eastAsia="en-US"/>
              </w:rPr>
            </w:pPr>
            <w:r w:rsidRPr="00477B56">
              <w:rPr>
                <w:lang w:eastAsia="en-US"/>
              </w:rPr>
              <w:t xml:space="preserve">Ņemot vērā, ka rīkojuma projekta 1.punkts paredz nodot bez atlīdzības Jelgavas pilsētas pašvaldībai un Rīgas pilsētas pašvaldībai īpašumā </w:t>
            </w:r>
            <w:r w:rsidRPr="00477B56">
              <w:rPr>
                <w:u w:val="single"/>
                <w:lang w:eastAsia="en-US"/>
              </w:rPr>
              <w:t>valstij piekrītošos</w:t>
            </w:r>
            <w:r w:rsidRPr="00477B56">
              <w:rPr>
                <w:lang w:eastAsia="en-US"/>
              </w:rPr>
              <w:t xml:space="preserve"> nekustamos īpašumus, lūdzam papildināt anotāciju ar atsauci uz Atsavināšanas likuma 42.</w:t>
            </w:r>
            <w:r w:rsidRPr="00477B56">
              <w:rPr>
                <w:vertAlign w:val="superscript"/>
                <w:lang w:eastAsia="en-US"/>
              </w:rPr>
              <w:t>1</w:t>
            </w:r>
            <w:r w:rsidRPr="00477B56">
              <w:rPr>
                <w:lang w:eastAsia="en-US"/>
              </w:rPr>
              <w:t xml:space="preserve"> pantu.</w:t>
            </w:r>
          </w:p>
        </w:tc>
        <w:tc>
          <w:tcPr>
            <w:tcW w:w="3118" w:type="dxa"/>
            <w:tcBorders>
              <w:top w:val="single" w:sz="6" w:space="0" w:color="000000"/>
              <w:left w:val="single" w:sz="6" w:space="0" w:color="000000"/>
              <w:bottom w:val="single" w:sz="6" w:space="0" w:color="000000"/>
              <w:right w:val="single" w:sz="6" w:space="0" w:color="000000"/>
            </w:tcBorders>
          </w:tcPr>
          <w:p w14:paraId="56BCC644" w14:textId="77777777" w:rsidR="005F65F8" w:rsidRDefault="005F65F8" w:rsidP="005F65F8">
            <w:pPr>
              <w:pStyle w:val="naisc"/>
              <w:spacing w:before="0" w:after="0"/>
              <w:jc w:val="left"/>
              <w:rPr>
                <w:b/>
              </w:rPr>
            </w:pPr>
            <w:r>
              <w:rPr>
                <w:b/>
              </w:rPr>
              <w:lastRenderedPageBreak/>
              <w:t>Priekšlikums izvērtēts.</w:t>
            </w:r>
          </w:p>
          <w:p w14:paraId="5AA1E51E" w14:textId="25290267" w:rsidR="005F65F8" w:rsidRPr="00477B56" w:rsidRDefault="005F65F8" w:rsidP="005F65F8">
            <w:pPr>
              <w:pStyle w:val="naisc"/>
              <w:spacing w:before="0" w:after="0"/>
              <w:jc w:val="left"/>
              <w:rPr>
                <w:bCs/>
              </w:rPr>
            </w:pPr>
            <w:r w:rsidRPr="00477B56">
              <w:rPr>
                <w:bCs/>
              </w:rPr>
              <w:t>Ietverta attiecīgā atsauce.</w:t>
            </w:r>
          </w:p>
        </w:tc>
        <w:tc>
          <w:tcPr>
            <w:tcW w:w="3544" w:type="dxa"/>
            <w:tcBorders>
              <w:top w:val="single" w:sz="4" w:space="0" w:color="auto"/>
              <w:left w:val="single" w:sz="4" w:space="0" w:color="auto"/>
              <w:bottom w:val="single" w:sz="4" w:space="0" w:color="auto"/>
            </w:tcBorders>
          </w:tcPr>
          <w:p w14:paraId="0FDF8518" w14:textId="766AF7D6" w:rsidR="005F65F8" w:rsidRPr="00797BC9" w:rsidRDefault="005F65F8" w:rsidP="005F65F8">
            <w:pPr>
              <w:jc w:val="both"/>
              <w:rPr>
                <w:b/>
                <w:bCs/>
                <w:iCs/>
                <w:u w:val="single"/>
              </w:rPr>
            </w:pPr>
            <w:r>
              <w:rPr>
                <w:b/>
                <w:bCs/>
                <w:iCs/>
                <w:u w:val="single"/>
              </w:rPr>
              <w:t>Rīkojuma projekta anotācijas I sadaļas 2.punkts</w:t>
            </w:r>
          </w:p>
        </w:tc>
      </w:tr>
      <w:tr w:rsidR="005F65F8" w14:paraId="77CBBD15" w14:textId="77777777" w:rsidTr="006358BE">
        <w:tc>
          <w:tcPr>
            <w:tcW w:w="708" w:type="dxa"/>
            <w:tcBorders>
              <w:top w:val="single" w:sz="6" w:space="0" w:color="000000"/>
              <w:left w:val="single" w:sz="6" w:space="0" w:color="000000"/>
              <w:bottom w:val="single" w:sz="6" w:space="0" w:color="000000"/>
              <w:right w:val="single" w:sz="6" w:space="0" w:color="000000"/>
            </w:tcBorders>
          </w:tcPr>
          <w:p w14:paraId="6500A3A0" w14:textId="645887E0" w:rsidR="005F65F8" w:rsidRDefault="000146F9" w:rsidP="005F65F8">
            <w:pPr>
              <w:pStyle w:val="naisc"/>
              <w:spacing w:before="0" w:after="0"/>
            </w:pPr>
            <w:r>
              <w:t>11</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64922377" w14:textId="797F92F4" w:rsidR="005F65F8" w:rsidRDefault="005F65F8" w:rsidP="005F65F8">
            <w:pPr>
              <w:pStyle w:val="naisc"/>
              <w:spacing w:before="0" w:after="0"/>
              <w:jc w:val="left"/>
              <w:rPr>
                <w:b/>
                <w:bCs/>
                <w:iCs/>
                <w:u w:val="single"/>
              </w:rPr>
            </w:pPr>
            <w:r>
              <w:rPr>
                <w:b/>
                <w:bCs/>
                <w:iCs/>
                <w:u w:val="single"/>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3045C080" w14:textId="77777777" w:rsidR="005F65F8" w:rsidRDefault="005F65F8" w:rsidP="005F65F8">
            <w:pPr>
              <w:pStyle w:val="naisc"/>
              <w:spacing w:before="0" w:after="0"/>
              <w:jc w:val="both"/>
              <w:rPr>
                <w:b/>
                <w:u w:val="single"/>
              </w:rPr>
            </w:pPr>
            <w:r w:rsidRPr="0096707A">
              <w:rPr>
                <w:b/>
                <w:u w:val="single"/>
              </w:rPr>
              <w:t xml:space="preserve">Finanšu ministrijas </w:t>
            </w:r>
            <w:r>
              <w:rPr>
                <w:b/>
                <w:u w:val="single"/>
              </w:rPr>
              <w:t>3</w:t>
            </w:r>
            <w:r w:rsidRPr="0096707A">
              <w:rPr>
                <w:b/>
                <w:u w:val="single"/>
              </w:rPr>
              <w:t>. priekšlikums</w:t>
            </w:r>
          </w:p>
          <w:p w14:paraId="55676D1D" w14:textId="3E545986" w:rsidR="005F65F8" w:rsidRPr="00CA3811" w:rsidRDefault="005F65F8" w:rsidP="005F65F8">
            <w:pPr>
              <w:widowControl w:val="0"/>
              <w:suppressAutoHyphens/>
              <w:ind w:firstLine="709"/>
              <w:jc w:val="both"/>
              <w:rPr>
                <w:lang w:eastAsia="en-US"/>
              </w:rPr>
            </w:pPr>
            <w:r w:rsidRPr="00CA3811">
              <w:rPr>
                <w:lang w:eastAsia="en-US"/>
              </w:rPr>
              <w:t>Aicinām anotācijā skaidrot fizisko personu vēsturisko datu apstrādes mērķi.</w:t>
            </w:r>
            <w:bookmarkStart w:id="2" w:name="_Hlk6922282"/>
            <w:r w:rsidRPr="00CA3811">
              <w:rPr>
                <w:lang w:eastAsia="en-US"/>
              </w:rPr>
              <w:t xml:space="preserve"> Vēršam uzmanību, ka Eiropas Parlamenta un Padomes 2016.gada 27.aprīļa Regula (ES) 2016/679 par fizisku personu aizsardzību attiecībā uz personas datu apstrādi un šādu datu brīvu apriti un ar ko atceļ Direktīvu 95/46/EK (Vispārīgā datu aizsardzības regula) stājās spēkā 2018. gada 25. maijā. Atbilstoši 2018.gada </w:t>
            </w:r>
            <w:r w:rsidRPr="00CA3811">
              <w:rPr>
                <w:lang w:eastAsia="en-US"/>
              </w:rPr>
              <w:lastRenderedPageBreak/>
              <w:t>7.jūnija Valsts iestāžu juridisko dienestu vadītāju sanāksmē lemtajam (prot. Nr.1, 1.§) jautājumā</w:t>
            </w:r>
            <w:r w:rsidRPr="00CA3811">
              <w:rPr>
                <w:i/>
                <w:iCs/>
                <w:lang w:eastAsia="en-US"/>
              </w:rPr>
              <w:t xml:space="preserve"> </w:t>
            </w:r>
            <w:r w:rsidRPr="00CA3811">
              <w:rPr>
                <w:lang w:eastAsia="en-US"/>
              </w:rPr>
              <w:t xml:space="preserve">par Vispārīgās datu aizsardzības regulas ietekmi uz tiesību aktu izstrādi - </w:t>
            </w:r>
            <w:r w:rsidRPr="00CA3811">
              <w:rPr>
                <w:u w:val="single"/>
                <w:lang w:eastAsia="en-US"/>
              </w:rPr>
              <w:t>izstrādājot tiesību aktu projektus, anotācijā jānorāda pamatots datu apstrādes mērķis, kādam nolūkam personas dati tiks izmantoti.</w:t>
            </w:r>
            <w:r w:rsidRPr="00CA3811">
              <w:rPr>
                <w:lang w:eastAsia="en-US"/>
              </w:rPr>
              <w:t xml:space="preserve"> Lēmumu pamatojošai informācijai, kas satur fiziskas personas datus, jānosaka ierobežotas pieejamības statuss. Pieļaujams apkopot tikai tik daudz informācijas, cik nepieciešams norādītajam mērķim. </w:t>
            </w:r>
            <w:bookmarkEnd w:id="2"/>
          </w:p>
        </w:tc>
        <w:tc>
          <w:tcPr>
            <w:tcW w:w="3118" w:type="dxa"/>
            <w:tcBorders>
              <w:top w:val="single" w:sz="6" w:space="0" w:color="000000"/>
              <w:left w:val="single" w:sz="6" w:space="0" w:color="000000"/>
              <w:bottom w:val="single" w:sz="6" w:space="0" w:color="000000"/>
              <w:right w:val="single" w:sz="6" w:space="0" w:color="000000"/>
            </w:tcBorders>
          </w:tcPr>
          <w:p w14:paraId="6C111003" w14:textId="77777777" w:rsidR="005F65F8" w:rsidRDefault="005F65F8" w:rsidP="005F65F8">
            <w:pPr>
              <w:pStyle w:val="naisc"/>
              <w:spacing w:before="0" w:after="0"/>
              <w:jc w:val="left"/>
              <w:rPr>
                <w:b/>
              </w:rPr>
            </w:pPr>
            <w:r>
              <w:rPr>
                <w:b/>
              </w:rPr>
              <w:lastRenderedPageBreak/>
              <w:t>Priekšlikums izvērtēts.</w:t>
            </w:r>
          </w:p>
          <w:p w14:paraId="7BD1C60D" w14:textId="54D08EF4" w:rsidR="005F65F8" w:rsidRPr="00754A5F" w:rsidRDefault="005F65F8" w:rsidP="005F65F8">
            <w:pPr>
              <w:pStyle w:val="naisc"/>
              <w:spacing w:before="0" w:after="0"/>
              <w:jc w:val="left"/>
              <w:rPr>
                <w:bCs/>
              </w:rPr>
            </w:pPr>
            <w:r w:rsidRPr="00754A5F">
              <w:rPr>
                <w:bCs/>
              </w:rPr>
              <w:t>Šo regulu nepiemēro mirušu personu personas datiem</w:t>
            </w:r>
            <w:r>
              <w:rPr>
                <w:bCs/>
              </w:rPr>
              <w:t xml:space="preserve"> (</w:t>
            </w:r>
            <w:r w:rsidRPr="00754A5F">
              <w:rPr>
                <w:bCs/>
              </w:rPr>
              <w:t>REGULA (ES) 2016/679</w:t>
            </w:r>
            <w:r>
              <w:rPr>
                <w:bCs/>
              </w:rPr>
              <w:t xml:space="preserve"> preambulas 27.p.).</w:t>
            </w:r>
          </w:p>
        </w:tc>
        <w:tc>
          <w:tcPr>
            <w:tcW w:w="3544" w:type="dxa"/>
            <w:tcBorders>
              <w:top w:val="single" w:sz="4" w:space="0" w:color="auto"/>
              <w:left w:val="single" w:sz="4" w:space="0" w:color="auto"/>
              <w:bottom w:val="single" w:sz="4" w:space="0" w:color="auto"/>
            </w:tcBorders>
          </w:tcPr>
          <w:p w14:paraId="39A7DCBB" w14:textId="3BDBEDF7" w:rsidR="005F65F8" w:rsidRDefault="005F65F8" w:rsidP="005F65F8">
            <w:pPr>
              <w:jc w:val="both"/>
              <w:rPr>
                <w:b/>
                <w:bCs/>
                <w:iCs/>
                <w:u w:val="single"/>
              </w:rPr>
            </w:pPr>
            <w:r>
              <w:rPr>
                <w:b/>
                <w:bCs/>
                <w:iCs/>
                <w:u w:val="single"/>
              </w:rPr>
              <w:t>Rīkojuma projekta anotācija</w:t>
            </w:r>
          </w:p>
        </w:tc>
      </w:tr>
      <w:tr w:rsidR="005F65F8" w14:paraId="7BAB9036" w14:textId="77777777" w:rsidTr="006358BE">
        <w:tc>
          <w:tcPr>
            <w:tcW w:w="708" w:type="dxa"/>
            <w:tcBorders>
              <w:top w:val="single" w:sz="6" w:space="0" w:color="000000"/>
              <w:left w:val="single" w:sz="6" w:space="0" w:color="000000"/>
              <w:bottom w:val="single" w:sz="6" w:space="0" w:color="000000"/>
              <w:right w:val="single" w:sz="6" w:space="0" w:color="000000"/>
            </w:tcBorders>
          </w:tcPr>
          <w:p w14:paraId="6B875F0B" w14:textId="618AB018" w:rsidR="005F65F8" w:rsidRDefault="000146F9" w:rsidP="005F65F8">
            <w:pPr>
              <w:pStyle w:val="naisc"/>
              <w:spacing w:before="0" w:after="0"/>
            </w:pPr>
            <w:r>
              <w:t>12</w:t>
            </w:r>
            <w:r w:rsidR="005F65F8">
              <w:t>.</w:t>
            </w:r>
          </w:p>
        </w:tc>
        <w:tc>
          <w:tcPr>
            <w:tcW w:w="2377" w:type="dxa"/>
            <w:tcBorders>
              <w:top w:val="single" w:sz="6" w:space="0" w:color="000000"/>
              <w:left w:val="single" w:sz="6" w:space="0" w:color="000000"/>
              <w:bottom w:val="single" w:sz="6" w:space="0" w:color="000000"/>
              <w:right w:val="single" w:sz="6" w:space="0" w:color="000000"/>
            </w:tcBorders>
          </w:tcPr>
          <w:p w14:paraId="43561F88" w14:textId="08EBACE4" w:rsidR="005F65F8" w:rsidRDefault="005F65F8" w:rsidP="005F65F8">
            <w:pPr>
              <w:pStyle w:val="naisc"/>
              <w:spacing w:before="0" w:after="0"/>
              <w:jc w:val="left"/>
              <w:rPr>
                <w:b/>
                <w:bCs/>
                <w:iCs/>
                <w:u w:val="single"/>
              </w:rPr>
            </w:pPr>
            <w:r>
              <w:rPr>
                <w:b/>
                <w:bCs/>
                <w:iCs/>
                <w:u w:val="single"/>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10AE0184" w14:textId="77777777" w:rsidR="005F65F8" w:rsidRDefault="005F65F8" w:rsidP="005F65F8">
            <w:pPr>
              <w:pStyle w:val="naisc"/>
              <w:spacing w:before="0" w:after="0"/>
              <w:jc w:val="both"/>
              <w:rPr>
                <w:b/>
                <w:u w:val="single"/>
              </w:rPr>
            </w:pPr>
            <w:r w:rsidRPr="0096707A">
              <w:rPr>
                <w:b/>
                <w:u w:val="single"/>
              </w:rPr>
              <w:t xml:space="preserve">Finanšu ministrijas </w:t>
            </w:r>
            <w:r>
              <w:rPr>
                <w:b/>
                <w:u w:val="single"/>
              </w:rPr>
              <w:t>4</w:t>
            </w:r>
            <w:r w:rsidRPr="0096707A">
              <w:rPr>
                <w:b/>
                <w:u w:val="single"/>
              </w:rPr>
              <w:t>. priekšlikums</w:t>
            </w:r>
          </w:p>
          <w:p w14:paraId="043098A0" w14:textId="77777777" w:rsidR="005F65F8" w:rsidRPr="00946616" w:rsidRDefault="005F65F8" w:rsidP="005F65F8">
            <w:pPr>
              <w:widowControl w:val="0"/>
              <w:suppressAutoHyphens/>
              <w:ind w:firstLine="709"/>
              <w:jc w:val="both"/>
              <w:rPr>
                <w:lang w:eastAsia="en-US"/>
              </w:rPr>
            </w:pPr>
            <w:r w:rsidRPr="00946616">
              <w:rPr>
                <w:lang w:eastAsia="en-US"/>
              </w:rPr>
              <w:t>Tiesiskās skaidrības nodrošināšanai aicinām pārliecināties par anotācijas I sadaļas 2.punktā norādītā nosaukuma “I Informācija par Rīkojuma projektā minēto nekustamo īpašumu” nepieciešamību.</w:t>
            </w:r>
          </w:p>
          <w:p w14:paraId="5A048C08" w14:textId="0E0C8098" w:rsidR="005F65F8" w:rsidRPr="00797BC9" w:rsidRDefault="005F65F8" w:rsidP="005F65F8">
            <w:pPr>
              <w:pStyle w:val="naisc"/>
              <w:spacing w:before="0" w:after="0"/>
              <w:jc w:val="both"/>
              <w:rPr>
                <w:b/>
                <w:u w:val="single"/>
              </w:rPr>
            </w:pPr>
          </w:p>
        </w:tc>
        <w:tc>
          <w:tcPr>
            <w:tcW w:w="3118" w:type="dxa"/>
            <w:tcBorders>
              <w:top w:val="single" w:sz="6" w:space="0" w:color="000000"/>
              <w:left w:val="single" w:sz="6" w:space="0" w:color="000000"/>
              <w:bottom w:val="single" w:sz="6" w:space="0" w:color="000000"/>
              <w:right w:val="single" w:sz="6" w:space="0" w:color="000000"/>
            </w:tcBorders>
          </w:tcPr>
          <w:p w14:paraId="7C3219A0" w14:textId="77777777" w:rsidR="005F65F8" w:rsidRDefault="005F65F8" w:rsidP="005F65F8">
            <w:pPr>
              <w:pStyle w:val="naisc"/>
              <w:spacing w:before="0" w:after="0"/>
              <w:jc w:val="left"/>
              <w:rPr>
                <w:b/>
              </w:rPr>
            </w:pPr>
            <w:r>
              <w:rPr>
                <w:b/>
              </w:rPr>
              <w:t>Priekšlikums izvērtēts.</w:t>
            </w:r>
          </w:p>
          <w:p w14:paraId="7B7CF0C2" w14:textId="3AAFEA3C" w:rsidR="005F65F8" w:rsidRPr="00946616" w:rsidRDefault="005F65F8" w:rsidP="005F65F8">
            <w:pPr>
              <w:pStyle w:val="naisc"/>
              <w:spacing w:before="0" w:after="0"/>
              <w:jc w:val="left"/>
              <w:rPr>
                <w:bCs/>
              </w:rPr>
            </w:pPr>
            <w:r>
              <w:rPr>
                <w:bCs/>
              </w:rPr>
              <w:t>Nosaukums dzēsts.</w:t>
            </w:r>
          </w:p>
        </w:tc>
        <w:tc>
          <w:tcPr>
            <w:tcW w:w="3544" w:type="dxa"/>
            <w:tcBorders>
              <w:top w:val="single" w:sz="4" w:space="0" w:color="auto"/>
              <w:left w:val="single" w:sz="4" w:space="0" w:color="auto"/>
              <w:bottom w:val="single" w:sz="4" w:space="0" w:color="auto"/>
            </w:tcBorders>
          </w:tcPr>
          <w:p w14:paraId="032D4B3A" w14:textId="2EF7F548" w:rsidR="005F65F8" w:rsidRDefault="005F65F8" w:rsidP="005F65F8">
            <w:pPr>
              <w:jc w:val="both"/>
              <w:rPr>
                <w:b/>
                <w:bCs/>
                <w:iCs/>
                <w:u w:val="single"/>
              </w:rPr>
            </w:pPr>
            <w:r>
              <w:rPr>
                <w:b/>
                <w:bCs/>
                <w:iCs/>
                <w:u w:val="single"/>
              </w:rPr>
              <w:t>Rīkojuma projekta anotācijas I sadaļas 2.punkts</w:t>
            </w:r>
          </w:p>
        </w:tc>
      </w:tr>
      <w:tr w:rsidR="00052D6F" w14:paraId="4DEABFB6" w14:textId="77777777" w:rsidTr="006358BE">
        <w:tc>
          <w:tcPr>
            <w:tcW w:w="708" w:type="dxa"/>
            <w:tcBorders>
              <w:top w:val="single" w:sz="6" w:space="0" w:color="000000"/>
              <w:left w:val="single" w:sz="6" w:space="0" w:color="000000"/>
              <w:bottom w:val="single" w:sz="6" w:space="0" w:color="000000"/>
              <w:right w:val="single" w:sz="6" w:space="0" w:color="000000"/>
            </w:tcBorders>
          </w:tcPr>
          <w:p w14:paraId="6AAEE734" w14:textId="511F6637" w:rsidR="00052D6F" w:rsidRDefault="000146F9" w:rsidP="005F65F8">
            <w:pPr>
              <w:pStyle w:val="naisc"/>
              <w:spacing w:before="0" w:after="0"/>
            </w:pPr>
            <w:r>
              <w:t>13.</w:t>
            </w:r>
          </w:p>
        </w:tc>
        <w:tc>
          <w:tcPr>
            <w:tcW w:w="2377" w:type="dxa"/>
            <w:tcBorders>
              <w:top w:val="single" w:sz="6" w:space="0" w:color="000000"/>
              <w:left w:val="single" w:sz="6" w:space="0" w:color="000000"/>
              <w:bottom w:val="single" w:sz="6" w:space="0" w:color="000000"/>
              <w:right w:val="single" w:sz="6" w:space="0" w:color="000000"/>
            </w:tcBorders>
          </w:tcPr>
          <w:p w14:paraId="52E8A143" w14:textId="4658D076" w:rsidR="00052D6F" w:rsidRDefault="00052D6F" w:rsidP="005F65F8">
            <w:pPr>
              <w:pStyle w:val="naisc"/>
              <w:spacing w:before="0" w:after="0"/>
              <w:jc w:val="left"/>
              <w:rPr>
                <w:b/>
                <w:bCs/>
                <w:iCs/>
                <w:u w:val="single"/>
              </w:rPr>
            </w:pPr>
            <w:r>
              <w:rPr>
                <w:b/>
                <w:bCs/>
                <w:iCs/>
                <w:u w:val="single"/>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76092849" w14:textId="77777777" w:rsidR="00052D6F" w:rsidRDefault="00052D6F" w:rsidP="005F65F8">
            <w:pPr>
              <w:pStyle w:val="naisc"/>
              <w:spacing w:before="0" w:after="0"/>
              <w:jc w:val="both"/>
              <w:rPr>
                <w:b/>
                <w:u w:val="single"/>
              </w:rPr>
            </w:pPr>
            <w:r>
              <w:rPr>
                <w:b/>
                <w:u w:val="single"/>
              </w:rPr>
              <w:t>Finanšu ministrijas priekšlikums 23.12.2020.</w:t>
            </w:r>
          </w:p>
          <w:p w14:paraId="417F6C58" w14:textId="1054349A" w:rsidR="00052D6F" w:rsidRPr="00052D6F" w:rsidRDefault="00052D6F" w:rsidP="005F65F8">
            <w:pPr>
              <w:pStyle w:val="naisc"/>
              <w:spacing w:before="0" w:after="0"/>
              <w:jc w:val="both"/>
              <w:rPr>
                <w:bCs/>
              </w:rPr>
            </w:pPr>
            <w:r w:rsidRPr="00052D6F">
              <w:rPr>
                <w:bCs/>
              </w:rPr>
              <w:t xml:space="preserve">Publiskas personas mantas atsavināšanas likuma 42.1 panta pirmā daļa nosaka,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Ievērojot minēto, lūdzam rīkojuma projekta I sadaļas 2.punktā 5.lp. 7.rindkopā </w:t>
            </w:r>
            <w:r w:rsidRPr="00052D6F">
              <w:rPr>
                <w:bCs/>
              </w:rPr>
              <w:lastRenderedPageBreak/>
              <w:t>vārdu “secīgi” aizstāt ar vārdu “vienlaikus ar” un minēto rindkopu salāgot ar rīkojuma projekta 4.1.apakšpunktu.</w:t>
            </w:r>
          </w:p>
        </w:tc>
        <w:tc>
          <w:tcPr>
            <w:tcW w:w="3118" w:type="dxa"/>
            <w:tcBorders>
              <w:top w:val="single" w:sz="6" w:space="0" w:color="000000"/>
              <w:left w:val="single" w:sz="6" w:space="0" w:color="000000"/>
              <w:bottom w:val="single" w:sz="6" w:space="0" w:color="000000"/>
              <w:right w:val="single" w:sz="6" w:space="0" w:color="000000"/>
            </w:tcBorders>
          </w:tcPr>
          <w:p w14:paraId="506C401D" w14:textId="06F3E833" w:rsidR="00052D6F" w:rsidRDefault="00052D6F" w:rsidP="005F65F8">
            <w:pPr>
              <w:pStyle w:val="naisc"/>
              <w:spacing w:before="0" w:after="0"/>
              <w:jc w:val="left"/>
              <w:rPr>
                <w:b/>
              </w:rPr>
            </w:pPr>
            <w:r>
              <w:rPr>
                <w:b/>
              </w:rPr>
              <w:lastRenderedPageBreak/>
              <w:t>Priekšlikums ņemts vērā.</w:t>
            </w:r>
          </w:p>
        </w:tc>
        <w:tc>
          <w:tcPr>
            <w:tcW w:w="3544" w:type="dxa"/>
            <w:tcBorders>
              <w:top w:val="single" w:sz="4" w:space="0" w:color="auto"/>
              <w:left w:val="single" w:sz="4" w:space="0" w:color="auto"/>
              <w:bottom w:val="single" w:sz="4" w:space="0" w:color="auto"/>
            </w:tcBorders>
          </w:tcPr>
          <w:p w14:paraId="6A098ED1" w14:textId="77777777" w:rsidR="00052D6F" w:rsidRDefault="00052D6F" w:rsidP="005F65F8">
            <w:pPr>
              <w:jc w:val="both"/>
              <w:rPr>
                <w:b/>
                <w:bCs/>
                <w:iCs/>
                <w:u w:val="single"/>
              </w:rPr>
            </w:pPr>
            <w:r w:rsidRPr="00052D6F">
              <w:rPr>
                <w:b/>
                <w:bCs/>
                <w:iCs/>
                <w:u w:val="single"/>
              </w:rPr>
              <w:t xml:space="preserve">Rīkojuma projekta anotācijas I sadaļas 2.punkts </w:t>
            </w:r>
          </w:p>
          <w:p w14:paraId="63E471B3" w14:textId="130AA5B7" w:rsidR="00052D6F" w:rsidRPr="00052D6F" w:rsidRDefault="00052D6F" w:rsidP="005F65F8">
            <w:pPr>
              <w:jc w:val="both"/>
              <w:rPr>
                <w:iCs/>
              </w:rPr>
            </w:pPr>
            <w:r w:rsidRPr="00052D6F">
              <w:rPr>
                <w:iCs/>
              </w:rPr>
              <w:t xml:space="preserve">“1) </w:t>
            </w:r>
            <w:r w:rsidR="00E562CB" w:rsidRPr="00E562CB">
              <w:rPr>
                <w:iCs/>
              </w:rPr>
              <w:t>Jelgavas pilsētas pašvaldībai jāieraksta un Rīgas pilsētas pašvaldībai jānostiprina īpašuma tiesību zemesgrāmatā uz valsts vārda Possessor personā vienlaikus ar pašvaldības īpašuma tiesību nostiprināšanu</w:t>
            </w:r>
            <w:r w:rsidRPr="00052D6F">
              <w:rPr>
                <w:iCs/>
              </w:rPr>
              <w:t>;”</w:t>
            </w:r>
            <w:r>
              <w:rPr>
                <w:iCs/>
              </w:rPr>
              <w:t xml:space="preserve"> [5.lp.]</w:t>
            </w:r>
          </w:p>
        </w:tc>
      </w:tr>
      <w:tr w:rsidR="00522D3C" w14:paraId="31591F48" w14:textId="77777777" w:rsidTr="006358BE">
        <w:tc>
          <w:tcPr>
            <w:tcW w:w="708" w:type="dxa"/>
            <w:tcBorders>
              <w:top w:val="single" w:sz="6" w:space="0" w:color="000000"/>
              <w:left w:val="single" w:sz="6" w:space="0" w:color="000000"/>
              <w:bottom w:val="single" w:sz="6" w:space="0" w:color="000000"/>
              <w:right w:val="single" w:sz="6" w:space="0" w:color="000000"/>
            </w:tcBorders>
          </w:tcPr>
          <w:p w14:paraId="719D2F3E" w14:textId="7FD5A005" w:rsidR="00522D3C" w:rsidRDefault="000146F9" w:rsidP="005F65F8">
            <w:pPr>
              <w:pStyle w:val="naisc"/>
              <w:spacing w:before="0" w:after="0"/>
            </w:pPr>
            <w:r>
              <w:t>14.</w:t>
            </w:r>
          </w:p>
        </w:tc>
        <w:tc>
          <w:tcPr>
            <w:tcW w:w="2377" w:type="dxa"/>
            <w:tcBorders>
              <w:top w:val="single" w:sz="6" w:space="0" w:color="000000"/>
              <w:left w:val="single" w:sz="6" w:space="0" w:color="000000"/>
              <w:bottom w:val="single" w:sz="6" w:space="0" w:color="000000"/>
              <w:right w:val="single" w:sz="6" w:space="0" w:color="000000"/>
            </w:tcBorders>
          </w:tcPr>
          <w:p w14:paraId="74748BC8" w14:textId="77777777" w:rsidR="00522D3C" w:rsidRDefault="00522D3C" w:rsidP="005F65F8">
            <w:pPr>
              <w:pStyle w:val="naisc"/>
              <w:spacing w:before="0" w:after="0"/>
              <w:jc w:val="left"/>
              <w:rPr>
                <w:b/>
                <w:bCs/>
                <w:iCs/>
                <w:u w:val="single"/>
              </w:rPr>
            </w:pPr>
            <w:r>
              <w:rPr>
                <w:b/>
                <w:bCs/>
                <w:iCs/>
                <w:u w:val="single"/>
              </w:rPr>
              <w:t>Rīkojuma projekts</w:t>
            </w:r>
          </w:p>
          <w:p w14:paraId="28A05865" w14:textId="77777777" w:rsidR="008E57F9" w:rsidRPr="008E57F9" w:rsidRDefault="008E57F9" w:rsidP="008E57F9">
            <w:pPr>
              <w:pStyle w:val="naisc"/>
              <w:jc w:val="both"/>
              <w:rPr>
                <w:iCs/>
              </w:rPr>
            </w:pPr>
            <w:r w:rsidRPr="008E57F9">
              <w:rPr>
                <w:iCs/>
              </w:rPr>
              <w:t>“1. Saskaņā ar Publiskas personas mantas atsavināšanas likuma 42.panta pirmo daļu, 42.</w:t>
            </w:r>
            <w:r w:rsidRPr="00D4200C">
              <w:rPr>
                <w:iCs/>
                <w:vertAlign w:val="superscript"/>
              </w:rPr>
              <w:t>1</w:t>
            </w:r>
            <w:r w:rsidRPr="008E57F9">
              <w:rPr>
                <w:iCs/>
              </w:rPr>
              <w:t>, 43. pantu un 45. panta pirmo daļu atļaut SIA “Publisko aktīvu pārvaldītājs Possessor” nodot bez atlīdzības Jelgavas pilsētas pašvaldības un Rīgas pilsētas pašvaldības īpašumā šā rīkojuma pielikumā minētos valstij piekrītošos dzīvokļu īpašumus, lai saskaņā ar likuma "Par pašvaldībām" 15. panta pirmo daļu to izmantotu pašvaldības autonomās funkcijas īstenošanai - palīdzības sniegšanai iedzīvotājiem dzīvokļa jautājumu risināšanā.</w:t>
            </w:r>
          </w:p>
          <w:p w14:paraId="2A6BF043" w14:textId="77777777" w:rsidR="008E57F9" w:rsidRPr="008E57F9" w:rsidRDefault="008E57F9" w:rsidP="008E57F9">
            <w:pPr>
              <w:pStyle w:val="naisc"/>
              <w:jc w:val="both"/>
              <w:rPr>
                <w:iCs/>
              </w:rPr>
            </w:pPr>
          </w:p>
          <w:p w14:paraId="09ECFE74" w14:textId="77777777" w:rsidR="008E57F9" w:rsidRPr="008E57F9" w:rsidRDefault="008E57F9" w:rsidP="008E57F9">
            <w:pPr>
              <w:pStyle w:val="naisc"/>
              <w:jc w:val="both"/>
              <w:rPr>
                <w:iCs/>
              </w:rPr>
            </w:pPr>
            <w:r w:rsidRPr="008E57F9">
              <w:rPr>
                <w:iCs/>
              </w:rPr>
              <w:t>2. Jelgavas pilsētas pašvaldībai un Rīgas pilsētas pašvaldībai šā rīkojuma pielikumā minētos dzīvokļu īpašumus bez atlīdzības nodot valstij, ja tie vairs netiek izmantoti šā rīkojuma 1.punktā minētās funkcijas īstenošanai.</w:t>
            </w:r>
          </w:p>
          <w:p w14:paraId="316D66B3" w14:textId="77777777" w:rsidR="008E57F9" w:rsidRPr="008E57F9" w:rsidRDefault="008E57F9" w:rsidP="008E57F9">
            <w:pPr>
              <w:pStyle w:val="naisc"/>
              <w:jc w:val="both"/>
              <w:rPr>
                <w:iCs/>
              </w:rPr>
            </w:pPr>
            <w:r w:rsidRPr="008E57F9">
              <w:rPr>
                <w:iCs/>
              </w:rPr>
              <w:t xml:space="preserve">3. Pilnvarot Jelgavas pilsētas pašvaldību un Rīgas pilsētas pašvaldību parakstīt nostiprinājuma lūgumus par īpašuma tiesību nostiprināšanu zemesgrāmatā uz valsts vārda SIA “Publisko aktīvu pārvaldītājs Possessor” personā uz šā rīkojuma pielikumā minētajiem dzīvokļu īpašumiem, kā arī veikt citas nepieciešamās darbības dzīvokļu īpašumu tiesību </w:t>
            </w:r>
            <w:r w:rsidRPr="008E57F9">
              <w:rPr>
                <w:iCs/>
              </w:rPr>
              <w:lastRenderedPageBreak/>
              <w:t>nostiprināšanai zemesgrāmatā.</w:t>
            </w:r>
          </w:p>
          <w:p w14:paraId="088C513F" w14:textId="77777777" w:rsidR="008E57F9" w:rsidRPr="008E57F9" w:rsidRDefault="008E57F9" w:rsidP="008E57F9">
            <w:pPr>
              <w:pStyle w:val="naisc"/>
              <w:jc w:val="both"/>
              <w:rPr>
                <w:iCs/>
              </w:rPr>
            </w:pPr>
            <w:r w:rsidRPr="008E57F9">
              <w:rPr>
                <w:iCs/>
              </w:rPr>
              <w:t>4. Jelgavas pilsētas pašvaldībai un Rīgas pilsētas pašvaldībai, nostiprinot zemesgrāmatā īpašuma tiesību uz šā rīkojuma pielikumā minētajiem dzīvokļu īpašumiem:</w:t>
            </w:r>
          </w:p>
          <w:p w14:paraId="0A15A0BA" w14:textId="77777777" w:rsidR="008E57F9" w:rsidRPr="008E57F9" w:rsidRDefault="008E57F9" w:rsidP="008E57F9">
            <w:pPr>
              <w:pStyle w:val="naisc"/>
              <w:jc w:val="both"/>
              <w:rPr>
                <w:iCs/>
              </w:rPr>
            </w:pPr>
            <w:r w:rsidRPr="008E57F9">
              <w:rPr>
                <w:iCs/>
              </w:rPr>
              <w:t>4.1. nostiprināt īpašuma tiesību zemesgrāmatā uz valsts vārda SIA “Publisko aktīvu pārvaldītājs Possessor” personā vienlaikus ar pašvaldības īpašuma tiesību nostiprināšanu;</w:t>
            </w:r>
          </w:p>
          <w:p w14:paraId="7AC3B3F1" w14:textId="77777777" w:rsidR="008E57F9" w:rsidRPr="008E57F9" w:rsidRDefault="008E57F9" w:rsidP="008E57F9">
            <w:pPr>
              <w:pStyle w:val="naisc"/>
              <w:jc w:val="both"/>
              <w:rPr>
                <w:iCs/>
              </w:rPr>
            </w:pPr>
            <w:r w:rsidRPr="008E57F9">
              <w:rPr>
                <w:iCs/>
              </w:rPr>
              <w:t>4.2. norādīt, ka īpašuma tiesība nostiprināta uz laiku, kamēr pašvaldība nodrošina šā rīkojuma 1. punktā minētās funkcijas īstenošanu;</w:t>
            </w:r>
          </w:p>
          <w:p w14:paraId="362A5A34" w14:textId="4ABA3BB4" w:rsidR="008E57F9" w:rsidRPr="008E57F9" w:rsidRDefault="008E57F9" w:rsidP="008E57F9">
            <w:pPr>
              <w:pStyle w:val="naisc"/>
              <w:spacing w:before="0" w:after="0"/>
              <w:jc w:val="both"/>
              <w:rPr>
                <w:iCs/>
              </w:rPr>
            </w:pPr>
            <w:r w:rsidRPr="008E57F9">
              <w:rPr>
                <w:iCs/>
              </w:rPr>
              <w:t xml:space="preserve">4.3. ierakstīt atzīmi par aizliegumu atsavināt dzīvokļa īpašumus un </w:t>
            </w:r>
            <w:r w:rsidRPr="008E57F9">
              <w:rPr>
                <w:iCs/>
              </w:rPr>
              <w:lastRenderedPageBreak/>
              <w:t>apgrūtināt tos ar hipotēku, izņemot gadījumu, ja dzīvokļa īpašums tiek ieķīlāts par labu valstij (Valsts kases personā), lai saņemtu Eiropas Savienības fondu atbalstu.</w:t>
            </w:r>
            <w:r>
              <w:rPr>
                <w:iCs/>
              </w:rPr>
              <w:t>”</w:t>
            </w:r>
          </w:p>
        </w:tc>
        <w:tc>
          <w:tcPr>
            <w:tcW w:w="4820" w:type="dxa"/>
            <w:tcBorders>
              <w:top w:val="single" w:sz="6" w:space="0" w:color="000000"/>
              <w:left w:val="single" w:sz="6" w:space="0" w:color="000000"/>
              <w:bottom w:val="single" w:sz="6" w:space="0" w:color="000000"/>
              <w:right w:val="single" w:sz="6" w:space="0" w:color="000000"/>
            </w:tcBorders>
          </w:tcPr>
          <w:p w14:paraId="2C917BE4" w14:textId="77777777" w:rsidR="00522D3C" w:rsidRDefault="00522D3C" w:rsidP="005F65F8">
            <w:pPr>
              <w:pStyle w:val="naisc"/>
              <w:spacing w:before="0" w:after="0"/>
              <w:jc w:val="both"/>
              <w:rPr>
                <w:b/>
                <w:u w:val="single"/>
              </w:rPr>
            </w:pPr>
            <w:r>
              <w:rPr>
                <w:b/>
                <w:u w:val="single"/>
              </w:rPr>
              <w:lastRenderedPageBreak/>
              <w:t>Tieslietu ministrijas priekšlikums (23.12.2020.)</w:t>
            </w:r>
          </w:p>
          <w:p w14:paraId="6223DBDD" w14:textId="77777777" w:rsidR="00522D3C" w:rsidRPr="00522D3C" w:rsidRDefault="00522D3C" w:rsidP="00522D3C">
            <w:pPr>
              <w:pStyle w:val="naisc"/>
              <w:jc w:val="both"/>
              <w:rPr>
                <w:bCs/>
              </w:rPr>
            </w:pPr>
            <w:r w:rsidRPr="00522D3C">
              <w:rPr>
                <w:bCs/>
              </w:rPr>
              <w:t xml:space="preserve">Lūdzam izvērtēt rīkojuma projektu un precizēt to iedibinātajai praksei, jo vēršam uzmanību uz to, ka: </w:t>
            </w:r>
          </w:p>
          <w:p w14:paraId="14B6A6BF" w14:textId="77777777" w:rsidR="00522D3C" w:rsidRPr="00522D3C" w:rsidRDefault="00522D3C" w:rsidP="00522D3C">
            <w:pPr>
              <w:pStyle w:val="naisc"/>
              <w:jc w:val="both"/>
              <w:rPr>
                <w:bCs/>
              </w:rPr>
            </w:pPr>
            <w:r w:rsidRPr="00522D3C">
              <w:rPr>
                <w:bCs/>
              </w:rPr>
              <w:t xml:space="preserve">1. ja valstij piekritīgais nekustamais īpašums nav ierakstīts zemesgrāmatā, tad valstij tas ir jāieraksta zemesgrāmatā vai jāpilnvaro pašvaldību ierakstīt konkrēto nekustamo īpašumu zemesgrāmatā uz valsts vārda. Savukārt, ja valstij piekritīgais nekustamais īpašums ir ierakstīts zemesgrāmatā, tad nepieciešams nostiprināt valsts īpašuma tiesības vai jāpilnvaro attiecīgā pašvaldība to darīt. Ņemot vērā, ka ar rīkojuma projektu nodod gan ierakstītu, gan neierakstītu nekustamo īpašumu, tas nav secināms no rīkojuma projekta teksta. </w:t>
            </w:r>
          </w:p>
          <w:p w14:paraId="11D36053" w14:textId="3E27B1B9" w:rsidR="00522D3C" w:rsidRPr="00522D3C" w:rsidRDefault="00522D3C" w:rsidP="00522D3C">
            <w:pPr>
              <w:pStyle w:val="naisc"/>
              <w:spacing w:before="0" w:after="0"/>
              <w:jc w:val="both"/>
              <w:rPr>
                <w:bCs/>
              </w:rPr>
            </w:pPr>
            <w:r w:rsidRPr="00522D3C">
              <w:rPr>
                <w:bCs/>
              </w:rPr>
              <w:t xml:space="preserve">2. Saskaņā ar Dzīvokļa īpašuma likuma 6. panta par dzīvokļa īpašuma izveidošanu un nodibināšanu pirmo daļu dzīvokļa īpašumu var izveidot uz likuma, tiesas sprieduma, darījuma, tai skaitā testamenta, vai mājas īpašnieka lēmuma pamata. Dzīvokļa īpašumu izveido, sadalot atbilstoši šā likuma noteikumiem zemesgrāmatā ierakstītu dzīvojamo māju kopā ar tai piederīgajām palīgēkām, būvēm un zemi. Savukārt saskaņā ar minētā panta otro daļu dzīvokļa īpašums ir nodibināts līdz ar tā ierakstīšanu zemesgrāmatā. No anotācijas un </w:t>
            </w:r>
            <w:r w:rsidRPr="00522D3C">
              <w:rPr>
                <w:bCs/>
              </w:rPr>
              <w:lastRenderedPageBreak/>
              <w:t xml:space="preserve">pievienotajiem dokumentiem izriet, ka viens no atsavināmajiem nekustamajiem īpašumiem nav ierakstīts zemesgrāmatā, līdz ar to nav nodibināts dzīvokļa īpašums. Tomēr no rīkojuma projekta teksta var secināt, ka tiks nodoti divi zemesgrāmatā ierakstīti un nodibināti dzīvokļa īpašumi.  </w:t>
            </w:r>
          </w:p>
        </w:tc>
        <w:tc>
          <w:tcPr>
            <w:tcW w:w="3118" w:type="dxa"/>
            <w:tcBorders>
              <w:top w:val="single" w:sz="6" w:space="0" w:color="000000"/>
              <w:left w:val="single" w:sz="6" w:space="0" w:color="000000"/>
              <w:bottom w:val="single" w:sz="6" w:space="0" w:color="000000"/>
              <w:right w:val="single" w:sz="6" w:space="0" w:color="000000"/>
            </w:tcBorders>
          </w:tcPr>
          <w:p w14:paraId="7523050C" w14:textId="7DE844D2" w:rsidR="00522D3C" w:rsidRDefault="00522D3C" w:rsidP="000146F9">
            <w:pPr>
              <w:pStyle w:val="naisc"/>
              <w:spacing w:before="0" w:after="0"/>
              <w:jc w:val="both"/>
              <w:rPr>
                <w:b/>
              </w:rPr>
            </w:pPr>
            <w:r>
              <w:rPr>
                <w:b/>
              </w:rPr>
              <w:lastRenderedPageBreak/>
              <w:t xml:space="preserve">Ņemot vērā priekšlikumu </w:t>
            </w:r>
            <w:r w:rsidRPr="000146F9">
              <w:rPr>
                <w:bCs/>
              </w:rPr>
              <w:t xml:space="preserve">piekoriģēts rīkojuma projekta un anotācijas </w:t>
            </w:r>
            <w:r w:rsidR="000146F9">
              <w:rPr>
                <w:bCs/>
              </w:rPr>
              <w:t>formulējumi</w:t>
            </w:r>
            <w:r w:rsidRPr="000146F9">
              <w:rPr>
                <w:bCs/>
              </w:rPr>
              <w:t xml:space="preserve">, izšķirot, ka </w:t>
            </w:r>
            <w:r w:rsidR="000146F9" w:rsidRPr="000146F9">
              <w:rPr>
                <w:bCs/>
              </w:rPr>
              <w:t>Jelgavas novada pašvaldība</w:t>
            </w:r>
            <w:r w:rsidR="000146F9">
              <w:rPr>
                <w:bCs/>
              </w:rPr>
              <w:t>, kas pārņem zemesgrāmatā neierakstītu īpašumu,</w:t>
            </w:r>
            <w:r w:rsidR="000146F9" w:rsidRPr="000146F9">
              <w:rPr>
                <w:bCs/>
              </w:rPr>
              <w:t xml:space="preserve"> ierakstīs, bet Rīgas pilsētas pašvaldība</w:t>
            </w:r>
            <w:r w:rsidR="000146F9">
              <w:rPr>
                <w:bCs/>
              </w:rPr>
              <w:t>, kas pārņem zemesgrāmatā ierakstītu īpašumu,</w:t>
            </w:r>
            <w:r w:rsidR="000146F9">
              <w:rPr>
                <w:b/>
              </w:rPr>
              <w:t xml:space="preserve"> </w:t>
            </w:r>
            <w:r w:rsidR="000146F9" w:rsidRPr="000146F9">
              <w:rPr>
                <w:bCs/>
              </w:rPr>
              <w:t>nostiprinās valsts īpašuma tiesību</w:t>
            </w:r>
            <w:r w:rsidR="000146F9">
              <w:rPr>
                <w:bCs/>
              </w:rPr>
              <w:t xml:space="preserve"> un attiecīgi saistītie formulējumi, lai saprotams, ka abi nekustamie īpašumi vēl nav zemesgrāmatā ierakstīti dzīvokļa īpašumi.</w:t>
            </w:r>
          </w:p>
        </w:tc>
        <w:tc>
          <w:tcPr>
            <w:tcW w:w="3544" w:type="dxa"/>
            <w:tcBorders>
              <w:top w:val="single" w:sz="4" w:space="0" w:color="auto"/>
              <w:left w:val="single" w:sz="4" w:space="0" w:color="auto"/>
              <w:bottom w:val="single" w:sz="4" w:space="0" w:color="auto"/>
            </w:tcBorders>
          </w:tcPr>
          <w:p w14:paraId="63FD179F" w14:textId="77777777" w:rsidR="00522D3C" w:rsidRDefault="00522D3C" w:rsidP="005F65F8">
            <w:pPr>
              <w:jc w:val="both"/>
              <w:rPr>
                <w:b/>
                <w:bCs/>
                <w:iCs/>
                <w:u w:val="single"/>
              </w:rPr>
            </w:pPr>
            <w:r>
              <w:rPr>
                <w:b/>
                <w:bCs/>
                <w:iCs/>
                <w:u w:val="single"/>
              </w:rPr>
              <w:t>Rīkojuma projekts</w:t>
            </w:r>
          </w:p>
          <w:p w14:paraId="360569CD" w14:textId="77777777" w:rsidR="008E57F9" w:rsidRPr="008E57F9" w:rsidRDefault="008E57F9" w:rsidP="008E57F9">
            <w:pPr>
              <w:jc w:val="both"/>
              <w:rPr>
                <w:iCs/>
              </w:rPr>
            </w:pPr>
            <w:r>
              <w:rPr>
                <w:iCs/>
              </w:rPr>
              <w:t>“</w:t>
            </w:r>
            <w:r w:rsidRPr="008E57F9">
              <w:rPr>
                <w:iCs/>
              </w:rPr>
              <w:t>1. Saskaņā ar Publiskas personas mantas atsavināšanas likuma 42.panta pirmo daļu, 42.</w:t>
            </w:r>
            <w:r w:rsidRPr="00D4200C">
              <w:rPr>
                <w:iCs/>
                <w:vertAlign w:val="superscript"/>
              </w:rPr>
              <w:t>1</w:t>
            </w:r>
            <w:r w:rsidRPr="008E57F9">
              <w:rPr>
                <w:iCs/>
              </w:rPr>
              <w:t>, 43. pantu un 45. panta pirmo daļu atļaut SIA “Publisko aktīvu pārvaldītājs Possessor” nodot bez atlīdzības Jelgavas pilsētas pašvaldības un Rīgas pilsētas pašvaldības īpašumā šā rīkojuma pielikumā minētos valstij piekrītošos nekustamos īpašumus, lai saskaņā ar likuma "Par pašvaldībām" 15. panta pirmo daļu to izmantotu pašvaldības autonomās funkcijas īstenošanai - palīdzības sniegšanai iedzīvotājiem dzīvokļa jautājumu risināšanā.</w:t>
            </w:r>
          </w:p>
          <w:p w14:paraId="08B8B1D8" w14:textId="77777777" w:rsidR="008E57F9" w:rsidRPr="008E57F9" w:rsidRDefault="008E57F9" w:rsidP="008E57F9">
            <w:pPr>
              <w:jc w:val="both"/>
              <w:rPr>
                <w:iCs/>
              </w:rPr>
            </w:pPr>
            <w:r w:rsidRPr="008E57F9">
              <w:rPr>
                <w:iCs/>
              </w:rPr>
              <w:t>2. Jelgavas pilsētas pašvaldībai un Rīgas pilsētas pašvaldībai šā rīkojuma pielikumā minētos nekustamos īpašumus bez atlīdzības nodot valstij, ja tie vairs netiek izmantoti šā rīkojuma 1.punktā minētās funkcijas īstenošanai.</w:t>
            </w:r>
          </w:p>
          <w:p w14:paraId="308B732D" w14:textId="77777777" w:rsidR="008E57F9" w:rsidRPr="008E57F9" w:rsidRDefault="008E57F9" w:rsidP="008E57F9">
            <w:pPr>
              <w:jc w:val="both"/>
              <w:rPr>
                <w:iCs/>
              </w:rPr>
            </w:pPr>
            <w:r w:rsidRPr="008E57F9">
              <w:rPr>
                <w:iCs/>
              </w:rPr>
              <w:t xml:space="preserve">3. Pilnvarot Jelgavas pilsētas pašvaldību parakstīt nostiprinājuma lūgumu par </w:t>
            </w:r>
            <w:r w:rsidRPr="008E57F9">
              <w:rPr>
                <w:iCs/>
              </w:rPr>
              <w:lastRenderedPageBreak/>
              <w:t>īpašuma tiesību ierakstīšanu un Rīgas pilsētas pašvaldību parakstīt nostiprinājuma lūgumu par īpašuma tiesību nostiprināšanu zemesgrāmatā uz valsts vārda SIA “Publisko aktīvu pārvaldītājs Possessor” personā uz šā rīkojuma pielikumā minētajiem nekustamajiem īpašumiem, kā arī veikt citas nepieciešamās darbības nekustamo īpašumu tiesību nostiprināšanai zemesgrāmatā.</w:t>
            </w:r>
          </w:p>
          <w:p w14:paraId="70CE58AA" w14:textId="77777777" w:rsidR="008E57F9" w:rsidRPr="008E57F9" w:rsidRDefault="008E57F9" w:rsidP="008E57F9">
            <w:pPr>
              <w:jc w:val="both"/>
              <w:rPr>
                <w:iCs/>
              </w:rPr>
            </w:pPr>
            <w:r w:rsidRPr="008E57F9">
              <w:rPr>
                <w:iCs/>
              </w:rPr>
              <w:t>4. Jelgavas pilsētas pašvaldībai un Rīgas pilsētas pašvaldībai nostiprinot zemesgrāmatā īpašuma tiesību uz šā rīkojuma pielikumā minētajiem dzīvokļu īpašumiem:</w:t>
            </w:r>
          </w:p>
          <w:p w14:paraId="372C715D" w14:textId="77777777" w:rsidR="008E57F9" w:rsidRPr="008E57F9" w:rsidRDefault="008E57F9" w:rsidP="008E57F9">
            <w:pPr>
              <w:jc w:val="both"/>
              <w:rPr>
                <w:iCs/>
              </w:rPr>
            </w:pPr>
            <w:r w:rsidRPr="008E57F9">
              <w:rPr>
                <w:iCs/>
              </w:rPr>
              <w:t>4.1. attiecīgi ierakstīt vai nostiprināt īpašuma tiesību zemesgrāmatā uz valsts vārda SIA “Publisko aktīvu pārvaldītājs Possessor” personā vienlaikus ar pašvaldības īpašuma tiesību nostiprināšanu;</w:t>
            </w:r>
          </w:p>
          <w:p w14:paraId="3F05BD26" w14:textId="77777777" w:rsidR="008E57F9" w:rsidRPr="008E57F9" w:rsidRDefault="008E57F9" w:rsidP="008E57F9">
            <w:pPr>
              <w:jc w:val="both"/>
              <w:rPr>
                <w:iCs/>
              </w:rPr>
            </w:pPr>
            <w:r w:rsidRPr="008E57F9">
              <w:rPr>
                <w:iCs/>
              </w:rPr>
              <w:t>4.2. norādīt, ka īpašuma tiesība nostiprināta uz laiku, kamēr pašvaldība nodrošina šā rīkojuma 1. punktā minētās funkcijas īstenošanu;</w:t>
            </w:r>
          </w:p>
          <w:p w14:paraId="5B85A6B4" w14:textId="43D4DDDD" w:rsidR="008E57F9" w:rsidRPr="008E57F9" w:rsidRDefault="008E57F9" w:rsidP="008E57F9">
            <w:pPr>
              <w:jc w:val="both"/>
              <w:rPr>
                <w:iCs/>
              </w:rPr>
            </w:pPr>
            <w:r w:rsidRPr="008E57F9">
              <w:rPr>
                <w:iCs/>
              </w:rPr>
              <w:t xml:space="preserve">4.3. ierakstīt atzīmi par aizliegumu atsavināt dzīvokļa īpašumus un apgrūtināt tos ar hipotēku, izņemot gadījumu, ja dzīvokļa īpašums tiek </w:t>
            </w:r>
            <w:r w:rsidRPr="008E57F9">
              <w:rPr>
                <w:iCs/>
              </w:rPr>
              <w:lastRenderedPageBreak/>
              <w:t>ieķīlāts par labu valstij (Valsts kases personā), lai saņemtu Eiropas Savienības fondu atbalstu.</w:t>
            </w:r>
            <w:r>
              <w:rPr>
                <w:iCs/>
              </w:rPr>
              <w:t>”</w:t>
            </w:r>
          </w:p>
        </w:tc>
      </w:tr>
      <w:tr w:rsidR="001C094D" w14:paraId="6F9F927B" w14:textId="77777777" w:rsidTr="006358BE">
        <w:tc>
          <w:tcPr>
            <w:tcW w:w="708" w:type="dxa"/>
            <w:tcBorders>
              <w:top w:val="single" w:sz="6" w:space="0" w:color="000000"/>
              <w:left w:val="single" w:sz="6" w:space="0" w:color="000000"/>
              <w:bottom w:val="single" w:sz="6" w:space="0" w:color="000000"/>
              <w:right w:val="single" w:sz="6" w:space="0" w:color="000000"/>
            </w:tcBorders>
          </w:tcPr>
          <w:p w14:paraId="6692301E" w14:textId="4EAF8F4D" w:rsidR="001C094D" w:rsidRDefault="001C094D" w:rsidP="005F65F8">
            <w:pPr>
              <w:pStyle w:val="naisc"/>
              <w:spacing w:before="0" w:after="0"/>
            </w:pPr>
            <w:r>
              <w:lastRenderedPageBreak/>
              <w:t>15.</w:t>
            </w:r>
          </w:p>
        </w:tc>
        <w:tc>
          <w:tcPr>
            <w:tcW w:w="2377" w:type="dxa"/>
            <w:tcBorders>
              <w:top w:val="single" w:sz="6" w:space="0" w:color="000000"/>
              <w:left w:val="single" w:sz="6" w:space="0" w:color="000000"/>
              <w:bottom w:val="single" w:sz="6" w:space="0" w:color="000000"/>
              <w:right w:val="single" w:sz="6" w:space="0" w:color="000000"/>
            </w:tcBorders>
          </w:tcPr>
          <w:p w14:paraId="114CDEC5" w14:textId="7E09D28D" w:rsidR="001C094D" w:rsidRDefault="001C094D" w:rsidP="005F65F8">
            <w:pPr>
              <w:pStyle w:val="naisc"/>
              <w:spacing w:before="0" w:after="0"/>
              <w:jc w:val="left"/>
              <w:rPr>
                <w:b/>
                <w:bCs/>
                <w:iCs/>
                <w:u w:val="single"/>
              </w:rPr>
            </w:pPr>
            <w:r>
              <w:rPr>
                <w:b/>
                <w:bCs/>
                <w:iCs/>
                <w:u w:val="single"/>
              </w:rPr>
              <w:t>Rīkojuma projekta anotācija</w:t>
            </w:r>
          </w:p>
        </w:tc>
        <w:tc>
          <w:tcPr>
            <w:tcW w:w="4820" w:type="dxa"/>
            <w:tcBorders>
              <w:top w:val="single" w:sz="6" w:space="0" w:color="000000"/>
              <w:left w:val="single" w:sz="6" w:space="0" w:color="000000"/>
              <w:bottom w:val="single" w:sz="6" w:space="0" w:color="000000"/>
              <w:right w:val="single" w:sz="6" w:space="0" w:color="000000"/>
            </w:tcBorders>
          </w:tcPr>
          <w:p w14:paraId="690ED574" w14:textId="77777777" w:rsidR="001C094D" w:rsidRDefault="001C094D" w:rsidP="005F65F8">
            <w:pPr>
              <w:pStyle w:val="naisc"/>
              <w:spacing w:before="0" w:after="0"/>
              <w:jc w:val="both"/>
              <w:rPr>
                <w:b/>
                <w:u w:val="single"/>
              </w:rPr>
            </w:pPr>
            <w:r>
              <w:rPr>
                <w:b/>
                <w:u w:val="single"/>
              </w:rPr>
              <w:t>Finanšu ministrijas priekšlikums (23.02.2021.)</w:t>
            </w:r>
          </w:p>
          <w:p w14:paraId="4D0AE64F" w14:textId="0D9A0553" w:rsidR="001C094D" w:rsidRPr="001C094D" w:rsidRDefault="001C094D" w:rsidP="005F65F8">
            <w:pPr>
              <w:pStyle w:val="naisc"/>
              <w:spacing w:before="0" w:after="0"/>
              <w:jc w:val="both"/>
              <w:rPr>
                <w:bCs/>
              </w:rPr>
            </w:pPr>
            <w:r w:rsidRPr="001C094D">
              <w:rPr>
                <w:bCs/>
              </w:rPr>
              <w:t>Ievērojot to, ka rīkojuma projekts paredz valstij piekrītošos nekustamos īpašumus saskaņā ar Publiskas personas mantas atsavināšanas likuma 42.panta pirmo daļu, 42.1, 43. pantu un 45. panta pirmo daļu nodot bez atlīdzības Jelgavas pilsētas pašvaldības un Rīgas pilsētas pašvaldības īpašumā likuma “Par pašvaldībām” 15.panta pirmās daļas 9.punktā minētās pašvaldības autonomas funkcijas īstenošanai – palīdzības sniegšanai iedzīvotājiem dzīvokļa jautājumu risināšanā, aicinām rīkojuma projekta anotācijas I sadaļas 2.punktā 5.lpp. 3.rindkopu papildināt ar atsauci uz Publiskas personas mantas atsavināšanas likuma 45.panta pirmo daļu, tādējādi salāgojot rīkojuma projekta 1.punktu ar rīkojuma projekta anotācijā norādīto.</w:t>
            </w:r>
          </w:p>
        </w:tc>
        <w:tc>
          <w:tcPr>
            <w:tcW w:w="3118" w:type="dxa"/>
            <w:tcBorders>
              <w:top w:val="single" w:sz="6" w:space="0" w:color="000000"/>
              <w:left w:val="single" w:sz="6" w:space="0" w:color="000000"/>
              <w:bottom w:val="single" w:sz="6" w:space="0" w:color="000000"/>
              <w:right w:val="single" w:sz="6" w:space="0" w:color="000000"/>
            </w:tcBorders>
          </w:tcPr>
          <w:p w14:paraId="36324E20" w14:textId="77777777" w:rsidR="001C094D" w:rsidRDefault="001C094D" w:rsidP="000146F9">
            <w:pPr>
              <w:pStyle w:val="naisc"/>
              <w:spacing w:before="0" w:after="0"/>
              <w:jc w:val="both"/>
              <w:rPr>
                <w:b/>
              </w:rPr>
            </w:pPr>
          </w:p>
        </w:tc>
        <w:tc>
          <w:tcPr>
            <w:tcW w:w="3544" w:type="dxa"/>
            <w:tcBorders>
              <w:top w:val="single" w:sz="4" w:space="0" w:color="auto"/>
              <w:left w:val="single" w:sz="4" w:space="0" w:color="auto"/>
              <w:bottom w:val="single" w:sz="4" w:space="0" w:color="auto"/>
            </w:tcBorders>
          </w:tcPr>
          <w:p w14:paraId="31251CD1" w14:textId="29CDC5B5" w:rsidR="001C094D" w:rsidRDefault="001C094D" w:rsidP="005F65F8">
            <w:pPr>
              <w:jc w:val="both"/>
              <w:rPr>
                <w:b/>
                <w:bCs/>
                <w:iCs/>
                <w:u w:val="single"/>
              </w:rPr>
            </w:pPr>
            <w:r>
              <w:rPr>
                <w:b/>
                <w:bCs/>
                <w:iCs/>
                <w:u w:val="single"/>
              </w:rPr>
              <w:t>Rīkojuma projekta anotācijas I sadaļas 2.punkts:</w:t>
            </w:r>
          </w:p>
          <w:p w14:paraId="35E62A13" w14:textId="77777777" w:rsidR="001C094D" w:rsidRDefault="001C094D" w:rsidP="005F65F8">
            <w:pPr>
              <w:jc w:val="both"/>
              <w:rPr>
                <w:iCs/>
              </w:rPr>
            </w:pPr>
            <w:r>
              <w:rPr>
                <w:iCs/>
              </w:rPr>
              <w:t>“</w:t>
            </w:r>
            <w:r w:rsidRPr="001C094D">
              <w:rPr>
                <w:iCs/>
              </w:rPr>
              <w:t>Rīkojuma projekts paredz, ka Possessor, ievērojot Atsavināšanas likuma 42.panta pirmo daļu, 42.</w:t>
            </w:r>
            <w:r w:rsidRPr="001C094D">
              <w:rPr>
                <w:iCs/>
                <w:vertAlign w:val="superscript"/>
              </w:rPr>
              <w:t>1</w:t>
            </w:r>
            <w:r w:rsidRPr="001C094D">
              <w:rPr>
                <w:iCs/>
              </w:rPr>
              <w:t xml:space="preserve">, </w:t>
            </w:r>
            <w:r w:rsidRPr="001C094D">
              <w:rPr>
                <w:iCs/>
              </w:rPr>
              <w:t>43.pantu</w:t>
            </w:r>
            <w:r w:rsidRPr="001C094D">
              <w:rPr>
                <w:iCs/>
              </w:rPr>
              <w:t xml:space="preserve"> un </w:t>
            </w:r>
            <w:r w:rsidRPr="001C094D">
              <w:t>45.panta pirmo daļu</w:t>
            </w:r>
            <w:r w:rsidRPr="001C094D">
              <w:rPr>
                <w:iCs/>
              </w:rPr>
              <w:t>, nodod:</w:t>
            </w:r>
            <w:r>
              <w:rPr>
                <w:iCs/>
              </w:rPr>
              <w:t>”</w:t>
            </w:r>
          </w:p>
          <w:p w14:paraId="42EBEAE8" w14:textId="4D4DF289" w:rsidR="001C094D" w:rsidRPr="001C094D" w:rsidRDefault="001C094D" w:rsidP="005F65F8">
            <w:pPr>
              <w:jc w:val="both"/>
              <w:rPr>
                <w:iCs/>
              </w:rPr>
            </w:pPr>
            <w:r>
              <w:rPr>
                <w:iCs/>
              </w:rPr>
              <w:t>[5.lp.]</w:t>
            </w:r>
          </w:p>
        </w:tc>
      </w:tr>
    </w:tbl>
    <w:p w14:paraId="44574949" w14:textId="77777777" w:rsidR="004D053D" w:rsidRDefault="004D053D" w:rsidP="004D053D">
      <w:pPr>
        <w:pStyle w:val="naisf"/>
        <w:spacing w:before="0" w:after="0"/>
        <w:ind w:firstLine="0"/>
        <w:contextualSpacing/>
      </w:pPr>
      <w:r>
        <w:t>Kaspars Lore</w:t>
      </w:r>
    </w:p>
    <w:p w14:paraId="63A34252" w14:textId="77777777" w:rsidR="004D053D" w:rsidRDefault="004D053D" w:rsidP="004D053D">
      <w:pPr>
        <w:pStyle w:val="naisf"/>
        <w:spacing w:before="0" w:after="0"/>
        <w:ind w:firstLine="0"/>
        <w:contextualSpacing/>
      </w:pPr>
      <w:r w:rsidRPr="00D702ED">
        <w:t xml:space="preserve">Ekonomikas ministrijas Juridiskā departamenta </w:t>
      </w:r>
      <w:r>
        <w:t>direktors</w:t>
      </w:r>
    </w:p>
    <w:p w14:paraId="0934249A" w14:textId="77777777" w:rsidR="004D053D" w:rsidRPr="00D702ED" w:rsidRDefault="004D053D" w:rsidP="004D053D">
      <w:pPr>
        <w:pStyle w:val="naisf"/>
        <w:spacing w:before="0" w:after="0"/>
        <w:ind w:firstLine="0"/>
        <w:contextualSpacing/>
      </w:pPr>
      <w:r w:rsidRPr="00D702ED">
        <w:t>Tālrunis 67013</w:t>
      </w:r>
      <w:r>
        <w:t>207</w:t>
      </w:r>
    </w:p>
    <w:p w14:paraId="306CCF22" w14:textId="77777777" w:rsidR="004D053D" w:rsidRPr="00D702ED" w:rsidRDefault="004D053D" w:rsidP="004D053D">
      <w:pPr>
        <w:pStyle w:val="naisf"/>
        <w:spacing w:before="0" w:after="0"/>
        <w:ind w:firstLine="0"/>
        <w:contextualSpacing/>
        <w:jc w:val="left"/>
      </w:pPr>
      <w:r>
        <w:t>Kaspars.Lore</w:t>
      </w:r>
      <w:r w:rsidRPr="00D702ED">
        <w:t>@em.gov.lv</w:t>
      </w:r>
    </w:p>
    <w:p w14:paraId="5953251D" w14:textId="77777777" w:rsidR="004D053D" w:rsidRPr="00160F60" w:rsidRDefault="004D053D" w:rsidP="004D053D">
      <w:pPr>
        <w:pStyle w:val="naisf"/>
        <w:spacing w:before="0" w:after="0"/>
        <w:ind w:firstLine="0"/>
        <w:jc w:val="left"/>
        <w:rPr>
          <w:sz w:val="16"/>
          <w:szCs w:val="16"/>
        </w:rPr>
      </w:pPr>
    </w:p>
    <w:p w14:paraId="65C3BA9A" w14:textId="77777777" w:rsidR="004D053D" w:rsidRDefault="004D053D" w:rsidP="004D053D"/>
    <w:p w14:paraId="20DA8375" w14:textId="77777777" w:rsidR="005045FB" w:rsidRDefault="00E01117"/>
    <w:sectPr w:rsidR="005045FB"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0A5E" w14:textId="77777777" w:rsidR="00E01117" w:rsidRDefault="00E01117" w:rsidP="00C70778">
      <w:r>
        <w:separator/>
      </w:r>
    </w:p>
  </w:endnote>
  <w:endnote w:type="continuationSeparator" w:id="0">
    <w:p w14:paraId="04683DAF" w14:textId="77777777" w:rsidR="00E01117" w:rsidRDefault="00E01117" w:rsidP="00C7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B067" w14:textId="0983C8AE" w:rsidR="00561D3C" w:rsidRDefault="00BD3AC2">
    <w:pPr>
      <w:pStyle w:val="Footer"/>
    </w:pPr>
    <w:r>
      <w:rPr>
        <w:sz w:val="20"/>
        <w:szCs w:val="20"/>
      </w:rPr>
      <w:t>EMIzz_VSS</w:t>
    </w:r>
    <w:r w:rsidR="00F56940">
      <w:rPr>
        <w:sz w:val="20"/>
        <w:szCs w:val="20"/>
      </w:rPr>
      <w:t>-</w:t>
    </w:r>
    <w:r w:rsidR="00714C21">
      <w:rPr>
        <w:sz w:val="20"/>
        <w:szCs w:val="20"/>
      </w:rPr>
      <w:t>652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9E7E" w14:textId="7BFD9D09" w:rsidR="006455E7" w:rsidRPr="00F56940" w:rsidRDefault="00F56940" w:rsidP="00F56940">
    <w:pPr>
      <w:pStyle w:val="Footer"/>
    </w:pPr>
    <w:r>
      <w:rPr>
        <w:sz w:val="20"/>
        <w:szCs w:val="20"/>
      </w:rPr>
      <w:t>EMIzz_VSS-</w:t>
    </w:r>
    <w:r w:rsidR="00714C21">
      <w:rPr>
        <w:sz w:val="20"/>
        <w:szCs w:val="20"/>
      </w:rPr>
      <w:t>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050D" w14:textId="77777777" w:rsidR="00E01117" w:rsidRDefault="00E01117" w:rsidP="00C70778">
      <w:r>
        <w:separator/>
      </w:r>
    </w:p>
  </w:footnote>
  <w:footnote w:type="continuationSeparator" w:id="0">
    <w:p w14:paraId="1952BCC1" w14:textId="77777777" w:rsidR="00E01117" w:rsidRDefault="00E01117" w:rsidP="00C7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B593" w14:textId="77777777" w:rsidR="006455E7" w:rsidRDefault="00BD3AC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EA23D" w14:textId="77777777" w:rsidR="006455E7" w:rsidRDefault="00E0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B58E" w14:textId="77777777" w:rsidR="00675E24" w:rsidRDefault="00BD3AC2">
    <w:pPr>
      <w:pStyle w:val="Header"/>
      <w:jc w:val="center"/>
    </w:pPr>
    <w:r>
      <w:fldChar w:fldCharType="begin"/>
    </w:r>
    <w:r>
      <w:instrText xml:space="preserve"> PAGE   \* MERGEFORMAT </w:instrText>
    </w:r>
    <w:r>
      <w:fldChar w:fldCharType="separate"/>
    </w:r>
    <w:r>
      <w:rPr>
        <w:noProof/>
      </w:rPr>
      <w:t>3</w:t>
    </w:r>
    <w:r>
      <w:rPr>
        <w:noProof/>
      </w:rPr>
      <w:fldChar w:fldCharType="end"/>
    </w:r>
  </w:p>
  <w:p w14:paraId="5460D6CF" w14:textId="77777777" w:rsidR="006455E7" w:rsidRDefault="00E0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10452"/>
    <w:multiLevelType w:val="hybridMultilevel"/>
    <w:tmpl w:val="DB96A4FC"/>
    <w:lvl w:ilvl="0" w:tplc="FD146E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6DD3094E"/>
    <w:multiLevelType w:val="hybridMultilevel"/>
    <w:tmpl w:val="DB96A4FC"/>
    <w:lvl w:ilvl="0" w:tplc="FD146ED2">
      <w:start w:val="1"/>
      <w:numFmt w:val="decimal"/>
      <w:lvlText w:val="%1."/>
      <w:lvlJc w:val="left"/>
      <w:pPr>
        <w:ind w:left="3195" w:hanging="360"/>
      </w:pPr>
    </w:lvl>
    <w:lvl w:ilvl="1" w:tplc="04260019">
      <w:start w:val="1"/>
      <w:numFmt w:val="lowerLetter"/>
      <w:lvlText w:val="%2."/>
      <w:lvlJc w:val="left"/>
      <w:pPr>
        <w:ind w:left="3915" w:hanging="360"/>
      </w:pPr>
    </w:lvl>
    <w:lvl w:ilvl="2" w:tplc="0426001B">
      <w:start w:val="1"/>
      <w:numFmt w:val="lowerRoman"/>
      <w:lvlText w:val="%3."/>
      <w:lvlJc w:val="right"/>
      <w:pPr>
        <w:ind w:left="4635" w:hanging="180"/>
      </w:pPr>
    </w:lvl>
    <w:lvl w:ilvl="3" w:tplc="0426000F">
      <w:start w:val="1"/>
      <w:numFmt w:val="decimal"/>
      <w:lvlText w:val="%4."/>
      <w:lvlJc w:val="left"/>
      <w:pPr>
        <w:ind w:left="5355" w:hanging="360"/>
      </w:pPr>
    </w:lvl>
    <w:lvl w:ilvl="4" w:tplc="04260019">
      <w:start w:val="1"/>
      <w:numFmt w:val="lowerLetter"/>
      <w:lvlText w:val="%5."/>
      <w:lvlJc w:val="left"/>
      <w:pPr>
        <w:ind w:left="6075" w:hanging="360"/>
      </w:pPr>
    </w:lvl>
    <w:lvl w:ilvl="5" w:tplc="0426001B">
      <w:start w:val="1"/>
      <w:numFmt w:val="lowerRoman"/>
      <w:lvlText w:val="%6."/>
      <w:lvlJc w:val="right"/>
      <w:pPr>
        <w:ind w:left="6795" w:hanging="180"/>
      </w:pPr>
    </w:lvl>
    <w:lvl w:ilvl="6" w:tplc="0426000F">
      <w:start w:val="1"/>
      <w:numFmt w:val="decimal"/>
      <w:lvlText w:val="%7."/>
      <w:lvlJc w:val="left"/>
      <w:pPr>
        <w:ind w:left="7515" w:hanging="360"/>
      </w:pPr>
    </w:lvl>
    <w:lvl w:ilvl="7" w:tplc="04260019">
      <w:start w:val="1"/>
      <w:numFmt w:val="lowerLetter"/>
      <w:lvlText w:val="%8."/>
      <w:lvlJc w:val="left"/>
      <w:pPr>
        <w:ind w:left="8235" w:hanging="360"/>
      </w:pPr>
    </w:lvl>
    <w:lvl w:ilvl="8" w:tplc="0426001B">
      <w:start w:val="1"/>
      <w:numFmt w:val="lowerRoman"/>
      <w:lvlText w:val="%9."/>
      <w:lvlJc w:val="right"/>
      <w:pPr>
        <w:ind w:left="89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3D"/>
    <w:rsid w:val="000146F9"/>
    <w:rsid w:val="000254D9"/>
    <w:rsid w:val="000516A1"/>
    <w:rsid w:val="00052D6F"/>
    <w:rsid w:val="00076B38"/>
    <w:rsid w:val="00077499"/>
    <w:rsid w:val="00095F01"/>
    <w:rsid w:val="001005D4"/>
    <w:rsid w:val="00167A4E"/>
    <w:rsid w:val="001C094D"/>
    <w:rsid w:val="001D7A5D"/>
    <w:rsid w:val="001F2085"/>
    <w:rsid w:val="0021324D"/>
    <w:rsid w:val="00224B08"/>
    <w:rsid w:val="002473A4"/>
    <w:rsid w:val="00283A77"/>
    <w:rsid w:val="002B1A5F"/>
    <w:rsid w:val="003050D2"/>
    <w:rsid w:val="0030512F"/>
    <w:rsid w:val="003370D7"/>
    <w:rsid w:val="00341F51"/>
    <w:rsid w:val="00343C2C"/>
    <w:rsid w:val="003621CB"/>
    <w:rsid w:val="00395C26"/>
    <w:rsid w:val="00477B56"/>
    <w:rsid w:val="004C3BE9"/>
    <w:rsid w:val="004D053D"/>
    <w:rsid w:val="00511B30"/>
    <w:rsid w:val="00522D3C"/>
    <w:rsid w:val="005956F9"/>
    <w:rsid w:val="005F65F8"/>
    <w:rsid w:val="00615D4B"/>
    <w:rsid w:val="00673D20"/>
    <w:rsid w:val="006C597A"/>
    <w:rsid w:val="006E0459"/>
    <w:rsid w:val="007146DB"/>
    <w:rsid w:val="00714C21"/>
    <w:rsid w:val="00754A5F"/>
    <w:rsid w:val="00797BC9"/>
    <w:rsid w:val="007C7364"/>
    <w:rsid w:val="008E57F9"/>
    <w:rsid w:val="00923502"/>
    <w:rsid w:val="00946616"/>
    <w:rsid w:val="009B7626"/>
    <w:rsid w:val="009E05E6"/>
    <w:rsid w:val="00A711C0"/>
    <w:rsid w:val="00A7504D"/>
    <w:rsid w:val="00A91444"/>
    <w:rsid w:val="00B37793"/>
    <w:rsid w:val="00B45796"/>
    <w:rsid w:val="00B5328A"/>
    <w:rsid w:val="00B970D8"/>
    <w:rsid w:val="00BC3C41"/>
    <w:rsid w:val="00BD3AC2"/>
    <w:rsid w:val="00C13509"/>
    <w:rsid w:val="00C20408"/>
    <w:rsid w:val="00C70778"/>
    <w:rsid w:val="00C83724"/>
    <w:rsid w:val="00CA3811"/>
    <w:rsid w:val="00CB3F22"/>
    <w:rsid w:val="00D11DFC"/>
    <w:rsid w:val="00D4200C"/>
    <w:rsid w:val="00D60B9B"/>
    <w:rsid w:val="00DC3D63"/>
    <w:rsid w:val="00DE01D3"/>
    <w:rsid w:val="00E01117"/>
    <w:rsid w:val="00E21E9D"/>
    <w:rsid w:val="00E562CB"/>
    <w:rsid w:val="00E96787"/>
    <w:rsid w:val="00EB2BB7"/>
    <w:rsid w:val="00F159AF"/>
    <w:rsid w:val="00F37A35"/>
    <w:rsid w:val="00F56940"/>
    <w:rsid w:val="00FA4083"/>
    <w:rsid w:val="00FE1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597"/>
  <w15:chartTrackingRefBased/>
  <w15:docId w15:val="{DF495F04-6EFB-48B6-8200-01368632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3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053D"/>
    <w:pPr>
      <w:spacing w:before="100" w:beforeAutospacing="1" w:after="100" w:afterAutospacing="1"/>
    </w:pPr>
  </w:style>
  <w:style w:type="paragraph" w:customStyle="1" w:styleId="naisf">
    <w:name w:val="naisf"/>
    <w:basedOn w:val="Normal"/>
    <w:rsid w:val="004D053D"/>
    <w:pPr>
      <w:spacing w:before="75" w:after="75"/>
      <w:ind w:firstLine="375"/>
      <w:jc w:val="both"/>
    </w:pPr>
  </w:style>
  <w:style w:type="paragraph" w:customStyle="1" w:styleId="naisnod">
    <w:name w:val="naisnod"/>
    <w:basedOn w:val="Normal"/>
    <w:uiPriority w:val="99"/>
    <w:rsid w:val="004D053D"/>
    <w:pPr>
      <w:spacing w:before="150" w:after="150"/>
      <w:jc w:val="center"/>
    </w:pPr>
    <w:rPr>
      <w:b/>
      <w:bCs/>
    </w:rPr>
  </w:style>
  <w:style w:type="paragraph" w:customStyle="1" w:styleId="naiskr">
    <w:name w:val="naiskr"/>
    <w:basedOn w:val="Normal"/>
    <w:rsid w:val="004D053D"/>
    <w:pPr>
      <w:spacing w:before="75" w:after="75"/>
    </w:pPr>
  </w:style>
  <w:style w:type="paragraph" w:customStyle="1" w:styleId="naisc">
    <w:name w:val="naisc"/>
    <w:basedOn w:val="Normal"/>
    <w:rsid w:val="004D053D"/>
    <w:pPr>
      <w:spacing w:before="75" w:after="75"/>
      <w:jc w:val="center"/>
    </w:pPr>
  </w:style>
  <w:style w:type="paragraph" w:styleId="Header">
    <w:name w:val="header"/>
    <w:basedOn w:val="Normal"/>
    <w:link w:val="HeaderChar"/>
    <w:uiPriority w:val="99"/>
    <w:rsid w:val="004D053D"/>
    <w:pPr>
      <w:tabs>
        <w:tab w:val="center" w:pos="4153"/>
        <w:tab w:val="right" w:pos="8306"/>
      </w:tabs>
    </w:pPr>
  </w:style>
  <w:style w:type="character" w:customStyle="1" w:styleId="HeaderChar">
    <w:name w:val="Header Char"/>
    <w:basedOn w:val="DefaultParagraphFont"/>
    <w:link w:val="Header"/>
    <w:uiPriority w:val="99"/>
    <w:rsid w:val="004D053D"/>
    <w:rPr>
      <w:rFonts w:ascii="Times New Roman" w:eastAsia="Times New Roman" w:hAnsi="Times New Roman" w:cs="Times New Roman"/>
      <w:sz w:val="24"/>
      <w:szCs w:val="24"/>
      <w:lang w:eastAsia="lv-LV"/>
    </w:rPr>
  </w:style>
  <w:style w:type="character" w:styleId="PageNumber">
    <w:name w:val="page number"/>
    <w:uiPriority w:val="99"/>
    <w:rsid w:val="004D053D"/>
    <w:rPr>
      <w:rFonts w:cs="Times New Roman"/>
    </w:rPr>
  </w:style>
  <w:style w:type="paragraph" w:styleId="Footer">
    <w:name w:val="footer"/>
    <w:basedOn w:val="Normal"/>
    <w:link w:val="FooterChar"/>
    <w:uiPriority w:val="99"/>
    <w:rsid w:val="004D053D"/>
    <w:pPr>
      <w:tabs>
        <w:tab w:val="center" w:pos="4153"/>
        <w:tab w:val="right" w:pos="8306"/>
      </w:tabs>
    </w:pPr>
  </w:style>
  <w:style w:type="character" w:customStyle="1" w:styleId="FooterChar">
    <w:name w:val="Footer Char"/>
    <w:basedOn w:val="DefaultParagraphFont"/>
    <w:link w:val="Footer"/>
    <w:uiPriority w:val="99"/>
    <w:rsid w:val="004D053D"/>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4D053D"/>
    <w:pPr>
      <w:spacing w:after="120"/>
    </w:pPr>
    <w:rPr>
      <w:sz w:val="16"/>
      <w:szCs w:val="16"/>
      <w:lang w:val="en-AU"/>
    </w:rPr>
  </w:style>
  <w:style w:type="character" w:customStyle="1" w:styleId="BodyText3Char">
    <w:name w:val="Body Text 3 Char"/>
    <w:basedOn w:val="DefaultParagraphFont"/>
    <w:link w:val="BodyText3"/>
    <w:rsid w:val="004D053D"/>
    <w:rPr>
      <w:rFonts w:ascii="Times New Roman" w:eastAsia="Times New Roman" w:hAnsi="Times New Roman" w:cs="Times New Roman"/>
      <w:sz w:val="16"/>
      <w:szCs w:val="16"/>
      <w:lang w:val="en-AU" w:eastAsia="lv-LV"/>
    </w:rPr>
  </w:style>
  <w:style w:type="character" w:styleId="FootnoteReference">
    <w:name w:val="footnote reference"/>
    <w:basedOn w:val="DefaultParagraphFont"/>
    <w:uiPriority w:val="99"/>
    <w:semiHidden/>
    <w:unhideWhenUsed/>
    <w:rsid w:val="00C70778"/>
    <w:rPr>
      <w:vertAlign w:val="superscript"/>
    </w:rPr>
  </w:style>
  <w:style w:type="character" w:customStyle="1" w:styleId="FootnoteTextChar">
    <w:name w:val="Footnote Text Char"/>
    <w:basedOn w:val="DefaultParagraphFont"/>
    <w:link w:val="FootnoteText"/>
    <w:uiPriority w:val="99"/>
    <w:semiHidden/>
    <w:rsid w:val="00C70778"/>
  </w:style>
  <w:style w:type="paragraph" w:styleId="FootnoteText">
    <w:name w:val="footnote text"/>
    <w:basedOn w:val="Normal"/>
    <w:link w:val="FootnoteTextChar"/>
    <w:uiPriority w:val="99"/>
    <w:semiHidden/>
    <w:unhideWhenUsed/>
    <w:rsid w:val="00C70778"/>
    <w:pPr>
      <w:widowControl w:val="0"/>
      <w:jc w:val="both"/>
    </w:pPr>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C70778"/>
    <w:rPr>
      <w:rFonts w:ascii="Times New Roman" w:eastAsia="Times New Roman" w:hAnsi="Times New Roman" w:cs="Times New Roman"/>
      <w:sz w:val="20"/>
      <w:szCs w:val="20"/>
      <w:lang w:eastAsia="lv-LV"/>
    </w:rPr>
  </w:style>
  <w:style w:type="paragraph" w:styleId="BodyText">
    <w:name w:val="Body Text"/>
    <w:basedOn w:val="Normal"/>
    <w:link w:val="BodyTextChar"/>
    <w:uiPriority w:val="99"/>
    <w:semiHidden/>
    <w:unhideWhenUsed/>
    <w:rsid w:val="00341F51"/>
    <w:pPr>
      <w:spacing w:after="120"/>
    </w:pPr>
  </w:style>
  <w:style w:type="character" w:customStyle="1" w:styleId="BodyTextChar">
    <w:name w:val="Body Text Char"/>
    <w:basedOn w:val="DefaultParagraphFont"/>
    <w:link w:val="BodyText"/>
    <w:uiPriority w:val="99"/>
    <w:semiHidden/>
    <w:rsid w:val="00341F5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95F01"/>
    <w:pPr>
      <w:ind w:left="720"/>
    </w:pPr>
    <w:rPr>
      <w:rFonts w:eastAsiaTheme="minorHAnsi"/>
      <w:lang w:val="en-US" w:eastAsia="en-US"/>
    </w:rPr>
  </w:style>
  <w:style w:type="paragraph" w:styleId="BalloonText">
    <w:name w:val="Balloon Text"/>
    <w:basedOn w:val="Normal"/>
    <w:link w:val="BalloonTextChar"/>
    <w:uiPriority w:val="99"/>
    <w:semiHidden/>
    <w:unhideWhenUsed/>
    <w:rsid w:val="00076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3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76B38"/>
    <w:rPr>
      <w:sz w:val="16"/>
      <w:szCs w:val="16"/>
    </w:rPr>
  </w:style>
  <w:style w:type="paragraph" w:styleId="CommentText">
    <w:name w:val="annotation text"/>
    <w:basedOn w:val="Normal"/>
    <w:link w:val="CommentTextChar"/>
    <w:uiPriority w:val="99"/>
    <w:semiHidden/>
    <w:unhideWhenUsed/>
    <w:rsid w:val="00076B38"/>
    <w:rPr>
      <w:sz w:val="20"/>
      <w:szCs w:val="20"/>
    </w:rPr>
  </w:style>
  <w:style w:type="character" w:customStyle="1" w:styleId="CommentTextChar">
    <w:name w:val="Comment Text Char"/>
    <w:basedOn w:val="DefaultParagraphFont"/>
    <w:link w:val="CommentText"/>
    <w:uiPriority w:val="99"/>
    <w:semiHidden/>
    <w:rsid w:val="00076B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6B38"/>
    <w:rPr>
      <w:b/>
      <w:bCs/>
    </w:rPr>
  </w:style>
  <w:style w:type="character" w:customStyle="1" w:styleId="CommentSubjectChar">
    <w:name w:val="Comment Subject Char"/>
    <w:basedOn w:val="CommentTextChar"/>
    <w:link w:val="CommentSubject"/>
    <w:uiPriority w:val="99"/>
    <w:semiHidden/>
    <w:rsid w:val="00076B3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15683</Words>
  <Characters>8940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Tipāns</dc:creator>
  <cp:keywords/>
  <dc:description/>
  <cp:lastModifiedBy>Ģirts Mālnieks</cp:lastModifiedBy>
  <cp:revision>32</cp:revision>
  <dcterms:created xsi:type="dcterms:W3CDTF">2020-12-15T10:54:00Z</dcterms:created>
  <dcterms:modified xsi:type="dcterms:W3CDTF">2021-03-03T10:01:00Z</dcterms:modified>
</cp:coreProperties>
</file>